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A445A" w14:textId="77777777" w:rsidR="00197576" w:rsidRDefault="00934013" w:rsidP="00934013">
      <w:pPr>
        <w:spacing w:after="0"/>
        <w:rPr>
          <w:sz w:val="32"/>
          <w:szCs w:val="32"/>
        </w:rPr>
      </w:pPr>
      <w:r>
        <w:rPr>
          <w:noProof/>
          <w:lang w:eastAsia="en-US"/>
        </w:rPr>
        <w:drawing>
          <wp:anchor distT="0" distB="0" distL="114300" distR="114300" simplePos="0" relativeHeight="251658240" behindDoc="0" locked="0" layoutInCell="1" allowOverlap="1" wp14:anchorId="6CFD6CAB" wp14:editId="513ECA44">
            <wp:simplePos x="0" y="0"/>
            <wp:positionH relativeFrom="column">
              <wp:posOffset>-360045</wp:posOffset>
            </wp:positionH>
            <wp:positionV relativeFrom="paragraph">
              <wp:posOffset>-111760</wp:posOffset>
            </wp:positionV>
            <wp:extent cx="1600200" cy="2628900"/>
            <wp:effectExtent l="0" t="0" r="0" b="12700"/>
            <wp:wrapTight wrapText="bothSides">
              <wp:wrapPolygon edited="0">
                <wp:start x="0" y="0"/>
                <wp:lineTo x="0" y="21496"/>
                <wp:lineTo x="21257" y="21496"/>
                <wp:lineTo x="21257" y="0"/>
                <wp:lineTo x="0" y="0"/>
              </wp:wrapPolygon>
            </wp:wrapTight>
            <wp:docPr id="1" name="Picture 1" descr="Macintosh HD:Users:rsvarner:Desktop:Screen shot 2014-03-03 at 3.04.5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svarner:Desktop:Screen shot 2014-03-03 at 3.04.58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160020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2"/>
          <w:szCs w:val="32"/>
        </w:rPr>
        <w:t>Project X-51:  The Paper Project</w:t>
      </w:r>
    </w:p>
    <w:p w14:paraId="515D0344" w14:textId="77777777" w:rsidR="00934013" w:rsidRDefault="00934013" w:rsidP="00934013">
      <w:pPr>
        <w:spacing w:after="0"/>
      </w:pPr>
      <w:r>
        <w:t>NASA Rockets Guide, Paper Rocket Alternative</w:t>
      </w:r>
    </w:p>
    <w:p w14:paraId="785327FC" w14:textId="77777777" w:rsidR="00934013" w:rsidRDefault="00934013" w:rsidP="00934013">
      <w:pPr>
        <w:spacing w:after="0"/>
      </w:pPr>
      <w:r>
        <w:t>Adapted by Rick &amp; Ellyssa Varner</w:t>
      </w:r>
    </w:p>
    <w:p w14:paraId="2931D80C" w14:textId="77777777" w:rsidR="00934013" w:rsidRDefault="00934013" w:rsidP="00934013">
      <w:pPr>
        <w:spacing w:after="0"/>
      </w:pPr>
    </w:p>
    <w:p w14:paraId="783A149B" w14:textId="77777777" w:rsidR="00934013" w:rsidRDefault="00934013" w:rsidP="00934013">
      <w:pPr>
        <w:spacing w:after="0"/>
      </w:pPr>
      <w:r w:rsidRPr="00934013">
        <w:rPr>
          <w:b/>
        </w:rPr>
        <w:t>Objective</w:t>
      </w:r>
      <w:r>
        <w:t>:  To apply  the basic concepts of the Engineering Design process to design, construct, test and launch a compressed air paper rocket in a simulated real-world, problem solving simulation.</w:t>
      </w:r>
    </w:p>
    <w:p w14:paraId="67356CC0" w14:textId="77777777" w:rsidR="00934013" w:rsidRDefault="00934013" w:rsidP="00934013">
      <w:pPr>
        <w:spacing w:after="0"/>
      </w:pPr>
    </w:p>
    <w:p w14:paraId="0799F811" w14:textId="77777777" w:rsidR="00934013" w:rsidRDefault="00934013" w:rsidP="00934013">
      <w:pPr>
        <w:spacing w:after="0"/>
      </w:pPr>
      <w:r w:rsidRPr="00934013">
        <w:rPr>
          <w:b/>
        </w:rPr>
        <w:t>Description</w:t>
      </w:r>
      <w:r>
        <w:t>:  Engineering design teams of students will be tasked with the design and construction of a paper rocket that adheres to budgetary and deliverable time constraints.  Each student team will manage a budget for materials and services and complete project reports for their progress. The instructor will establish the targets for a satisfactory launch performance and deliverable outcomes to be achieved during the unit.</w:t>
      </w:r>
    </w:p>
    <w:p w14:paraId="38CE5062" w14:textId="77777777" w:rsidR="00934013" w:rsidRDefault="00934013" w:rsidP="00934013">
      <w:pPr>
        <w:spacing w:after="0"/>
      </w:pPr>
      <w:r>
        <w:rPr>
          <w:noProof/>
          <w:lang w:eastAsia="en-US"/>
        </w:rPr>
        <mc:AlternateContent>
          <mc:Choice Requires="wps">
            <w:drawing>
              <wp:anchor distT="0" distB="0" distL="114300" distR="114300" simplePos="0" relativeHeight="251659264" behindDoc="1" locked="0" layoutInCell="1" allowOverlap="1" wp14:anchorId="70E26D24" wp14:editId="2D17E039">
                <wp:simplePos x="0" y="0"/>
                <wp:positionH relativeFrom="column">
                  <wp:posOffset>-131445</wp:posOffset>
                </wp:positionH>
                <wp:positionV relativeFrom="paragraph">
                  <wp:posOffset>100965</wp:posOffset>
                </wp:positionV>
                <wp:extent cx="6858000" cy="1341120"/>
                <wp:effectExtent l="50800" t="25400" r="76200" b="106680"/>
                <wp:wrapNone/>
                <wp:docPr id="2" name="Rectangle 2"/>
                <wp:cNvGraphicFramePr/>
                <a:graphic xmlns:a="http://schemas.openxmlformats.org/drawingml/2006/main">
                  <a:graphicData uri="http://schemas.microsoft.com/office/word/2010/wordprocessingShape">
                    <wps:wsp>
                      <wps:cNvSpPr/>
                      <wps:spPr>
                        <a:xfrm>
                          <a:off x="0" y="0"/>
                          <a:ext cx="6858000" cy="134112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0.3pt;margin-top:7.95pt;width:540pt;height:105.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" filled="f" strokecolor="black [3213]">
                <v:shadow on="t" opacity="22937f" mv:blur="40000f" origin=",.5" offset="0,23000emu"/>
              </v:rect>
            </w:pict>
          </mc:Fallback>
        </mc:AlternateContent>
      </w:r>
    </w:p>
    <w:p w14:paraId="5DEE9FE2" w14:textId="77777777" w:rsidR="00934013" w:rsidRDefault="00934013" w:rsidP="007E4982">
      <w:pPr>
        <w:spacing w:after="120"/>
        <w:rPr>
          <w:i/>
        </w:rPr>
      </w:pPr>
      <w:r w:rsidRPr="00934013">
        <w:rPr>
          <w:i/>
        </w:rPr>
        <w:t>This activity is an adaptation of a water bottle rocket unit originally designed in the NASA Rockets Educator Guide.  The paper rocket adaptation allows for a more conservative expenditure of funds for materials and a quick design, construct, test, redesign and launch engineering design cycle.</w:t>
      </w:r>
    </w:p>
    <w:p w14:paraId="7359C6F4" w14:textId="77777777" w:rsidR="007E4982" w:rsidRDefault="007E4982" w:rsidP="007E4982">
      <w:pPr>
        <w:pStyle w:val="Footer"/>
      </w:pPr>
      <w:r w:rsidRPr="00934013">
        <w:t>Shearer, Deborah A. M.S.</w:t>
      </w:r>
      <w:r>
        <w:t xml:space="preserve"> and </w:t>
      </w:r>
      <w:r w:rsidRPr="00934013">
        <w:t>Vogt, Gregory L. Ed.D.</w:t>
      </w:r>
      <w:r>
        <w:t xml:space="preserve">,  </w:t>
      </w:r>
      <w:r w:rsidRPr="00934013">
        <w:rPr>
          <w:i/>
          <w:u w:val="single"/>
        </w:rPr>
        <w:t>Rockets Educators Guide</w:t>
      </w:r>
      <w:r>
        <w:t xml:space="preserve">, </w:t>
      </w:r>
      <w:r w:rsidRPr="00934013">
        <w:t>Shearer Vogt and Associates, LLC</w:t>
      </w:r>
      <w:r>
        <w:t xml:space="preserve">,  </w:t>
      </w:r>
      <w:r w:rsidRPr="00934013">
        <w:rPr>
          <w:i/>
        </w:rPr>
        <w:t>NASA Project X-51</w:t>
      </w:r>
      <w:r>
        <w:t xml:space="preserve">, </w:t>
      </w:r>
      <w:r w:rsidRPr="00934013">
        <w:rPr>
          <w:b/>
        </w:rPr>
        <w:t>NASA Product Number: EG-2011-11-223-KSC</w:t>
      </w:r>
      <w:r>
        <w:t xml:space="preserve">, </w:t>
      </w:r>
      <w:hyperlink r:id="rId9" w:history="1">
        <w:r w:rsidRPr="00934013">
          <w:t>http://www.nasa.gov/audience/foreducators/topnav/materials/listbytype/Project_X_51.html</w:t>
        </w:r>
      </w:hyperlink>
      <w:r>
        <w:t xml:space="preserve"> </w:t>
      </w:r>
    </w:p>
    <w:p w14:paraId="65FE99A9" w14:textId="77777777" w:rsidR="007E4982" w:rsidRPr="00934013" w:rsidRDefault="007E4982" w:rsidP="00934013">
      <w:pPr>
        <w:spacing w:after="0"/>
        <w:rPr>
          <w:i/>
        </w:rPr>
      </w:pPr>
    </w:p>
    <w:p w14:paraId="26788A9A" w14:textId="77777777" w:rsidR="00934013" w:rsidRDefault="00934013" w:rsidP="00934013">
      <w:pPr>
        <w:spacing w:after="0"/>
      </w:pPr>
    </w:p>
    <w:p w14:paraId="796A0631" w14:textId="77777777" w:rsidR="00934013" w:rsidRDefault="00934013" w:rsidP="00934013">
      <w:pPr>
        <w:spacing w:after="0"/>
      </w:pPr>
      <w:r w:rsidRPr="00934013">
        <w:rPr>
          <w:b/>
        </w:rPr>
        <w:t>Materials</w:t>
      </w:r>
      <w:r>
        <w:t>:</w:t>
      </w:r>
    </w:p>
    <w:p w14:paraId="737C743E" w14:textId="77777777" w:rsidR="00934013" w:rsidRPr="00934013" w:rsidRDefault="00934013" w:rsidP="00934013">
      <w:pPr>
        <w:spacing w:after="0"/>
        <w:rPr>
          <w:b/>
          <w:i/>
        </w:rPr>
      </w:pPr>
      <w:r w:rsidRPr="00934013">
        <w:rPr>
          <w:b/>
          <w:i/>
        </w:rPr>
        <w:t>Launcher</w:t>
      </w:r>
    </w:p>
    <w:p w14:paraId="088464D7" w14:textId="77777777" w:rsidR="00934013" w:rsidRDefault="00934013" w:rsidP="00934013">
      <w:pPr>
        <w:spacing w:after="0"/>
      </w:pPr>
      <w:r>
        <w:t xml:space="preserve">PVC &amp; 2 liter bottle </w:t>
      </w:r>
      <w:r w:rsidRPr="00934013">
        <w:rPr>
          <w:b/>
        </w:rPr>
        <w:t>Pop! Rocket Launcher</w:t>
      </w:r>
      <w:r>
        <w:t xml:space="preserve"> as described in the NASA Rockets Educator Guide, </w:t>
      </w:r>
      <w:hyperlink r:id="rId10" w:history="1">
        <w:r w:rsidRPr="00146D4F">
          <w:rPr>
            <w:rStyle w:val="Hyperlink"/>
          </w:rPr>
          <w:t>http://www.nasa.gov/pdf/295790main_Rockets_Pop_Rocket_Launcher.pdf</w:t>
        </w:r>
      </w:hyperlink>
    </w:p>
    <w:p w14:paraId="5A1D3863" w14:textId="77777777" w:rsidR="00934013" w:rsidRDefault="00934013" w:rsidP="00934013">
      <w:pPr>
        <w:spacing w:after="0"/>
      </w:pPr>
      <w:r>
        <w:t>Spare 2 liter bottles with inserted and taped ½” PVC inserts</w:t>
      </w:r>
    </w:p>
    <w:p w14:paraId="2E091538" w14:textId="77777777" w:rsidR="00934013" w:rsidRDefault="00934013" w:rsidP="00934013">
      <w:pPr>
        <w:spacing w:after="0"/>
      </w:pPr>
    </w:p>
    <w:p w14:paraId="2D7FC45C" w14:textId="77777777" w:rsidR="00934013" w:rsidRPr="00934013" w:rsidRDefault="00934013" w:rsidP="00934013">
      <w:pPr>
        <w:spacing w:after="0"/>
        <w:rPr>
          <w:b/>
          <w:i/>
        </w:rPr>
      </w:pPr>
      <w:r>
        <w:rPr>
          <w:b/>
          <w:i/>
        </w:rPr>
        <w:t>Rocket Materials per Team with associated budgetary costs</w:t>
      </w:r>
    </w:p>
    <w:p w14:paraId="199CCE0C" w14:textId="77777777" w:rsidR="00934013" w:rsidRDefault="00934013" w:rsidP="00934013">
      <w:pPr>
        <w:spacing w:after="0"/>
      </w:pPr>
      <w:r>
        <w:t>8 ½” x 11” copy paper (Graph paper may be used to support area mathematics outcomes)</w:t>
      </w:r>
    </w:p>
    <w:p w14:paraId="2F9966EC" w14:textId="77777777" w:rsidR="00934013" w:rsidRDefault="00934013" w:rsidP="00934013">
      <w:pPr>
        <w:spacing w:after="0"/>
      </w:pPr>
      <w:r>
        <w:t>Clear plastic or cellophane tape</w:t>
      </w:r>
    </w:p>
    <w:p w14:paraId="2B0E26EE" w14:textId="5855A9C0" w:rsidR="00934013" w:rsidRDefault="00934013" w:rsidP="00934013">
      <w:pPr>
        <w:spacing w:after="0"/>
      </w:pPr>
      <w:r>
        <w:t xml:space="preserve">Tools: </w:t>
      </w:r>
      <w:r w:rsidR="004837B1">
        <w:t>plastic</w:t>
      </w:r>
      <w:r>
        <w:t xml:space="preserve"> ruler</w:t>
      </w:r>
      <w:r w:rsidR="004837B1">
        <w:t xml:space="preserve"> (with metric)</w:t>
      </w:r>
      <w:r>
        <w:t>, protractor, scissors</w:t>
      </w:r>
    </w:p>
    <w:p w14:paraId="58F83EF8" w14:textId="77777777" w:rsidR="00934013" w:rsidRDefault="00934013" w:rsidP="00934013">
      <w:pPr>
        <w:spacing w:after="0"/>
      </w:pPr>
      <w:r>
        <w:t>½” PVC pipe (minimum 12” length)</w:t>
      </w:r>
    </w:p>
    <w:p w14:paraId="46948703" w14:textId="77777777" w:rsidR="00934013" w:rsidRDefault="00934013" w:rsidP="00934013">
      <w:pPr>
        <w:spacing w:after="0"/>
      </w:pPr>
      <w:r>
        <w:t>Student Sheets</w:t>
      </w:r>
    </w:p>
    <w:p w14:paraId="4B0C4C8A" w14:textId="77777777" w:rsidR="00934013" w:rsidRDefault="00934013" w:rsidP="00934013">
      <w:pPr>
        <w:spacing w:after="0"/>
      </w:pPr>
    </w:p>
    <w:p w14:paraId="31E12ACB" w14:textId="77777777" w:rsidR="00934013" w:rsidRDefault="00934013" w:rsidP="00934013">
      <w:pPr>
        <w:spacing w:after="0"/>
        <w:rPr>
          <w:b/>
        </w:rPr>
      </w:pPr>
      <w:r>
        <w:rPr>
          <w:b/>
        </w:rPr>
        <w:t>Management:</w:t>
      </w:r>
    </w:p>
    <w:p w14:paraId="26336D5D" w14:textId="77777777" w:rsidR="00934013" w:rsidRDefault="00934013" w:rsidP="007E4982">
      <w:pPr>
        <w:spacing w:after="120"/>
      </w:pPr>
      <w:r>
        <w:t xml:space="preserve">Prior to the start of this unit, the instructor will need to construct the </w:t>
      </w:r>
      <w:r>
        <w:rPr>
          <w:b/>
        </w:rPr>
        <w:t>Pop! Rocket Launcher</w:t>
      </w:r>
      <w:r>
        <w:t xml:space="preserve"> and have at least one of the launchers available for students’ testing and comparisons during the construction and testing phases.</w:t>
      </w:r>
    </w:p>
    <w:p w14:paraId="1DF7446E" w14:textId="580D6607" w:rsidR="004A69AD" w:rsidRDefault="00934013" w:rsidP="007E4982">
      <w:pPr>
        <w:spacing w:after="120"/>
      </w:pPr>
      <w:r>
        <w:t>Students should be familiar with the Engineering Design Process</w:t>
      </w:r>
      <w:r w:rsidR="004A69AD">
        <w:t>, adding and subtraction skills, the use of rulers for linear measurements</w:t>
      </w:r>
      <w:r w:rsidR="003C6C61">
        <w:t>, protractors for determining fin angles</w:t>
      </w:r>
      <w:r w:rsidR="004A69AD">
        <w:t xml:space="preserve">, and concepts related to forces and motion appropriate for their respective grade level.  </w:t>
      </w:r>
    </w:p>
    <w:p w14:paraId="3208F9EB" w14:textId="1D3E1C5B" w:rsidR="004A69AD" w:rsidRDefault="003C6C61" w:rsidP="00934013">
      <w:pPr>
        <w:spacing w:after="0"/>
      </w:pPr>
      <w:r>
        <w:t>Achieving the greatest distance for their rockets during launch sequences motivates most student groups</w:t>
      </w:r>
      <w:r w:rsidR="004A69AD">
        <w:t>.  Relative distances are easily marked in fields or on gymnasium floors for measurement, but alternate outcomes may be used.  Example: launching rockets with a specific target, s</w:t>
      </w:r>
      <w:r>
        <w:t>uch as a laundry basket or hula-hoop or</w:t>
      </w:r>
      <w:r w:rsidR="004A69AD">
        <w:t xml:space="preserve"> </w:t>
      </w:r>
      <w:r>
        <w:t xml:space="preserve">launching “rocket sleds” down hallway floors </w:t>
      </w:r>
      <w:r w:rsidR="004A69AD">
        <w:t xml:space="preserve">awarding performance points related to the closeness of the landing to this target.  </w:t>
      </w:r>
    </w:p>
    <w:p w14:paraId="1D686A90" w14:textId="4ED0A88A" w:rsidR="00934013" w:rsidRDefault="004A69AD" w:rsidP="007E4982">
      <w:pPr>
        <w:spacing w:after="120"/>
      </w:pPr>
      <w:r>
        <w:lastRenderedPageBreak/>
        <w:t>The unit may be scaled upward to include calculations for altitude and estimated average speeds.  Advanced construction techniques may be expanded to include upper stages</w:t>
      </w:r>
      <w:r w:rsidR="003C6C61">
        <w:t xml:space="preserve"> and parachute recovery systems as described in other NASA guides and center web sites.</w:t>
      </w:r>
    </w:p>
    <w:p w14:paraId="49CCE703" w14:textId="74A717A3" w:rsidR="004A69AD" w:rsidRDefault="004A69AD" w:rsidP="003C6C61">
      <w:pPr>
        <w:spacing w:after="0"/>
        <w:jc w:val="center"/>
      </w:pPr>
      <w:r>
        <w:t>The students should be divided into teams of three.  The materials from the original unit may be used for the purpose of defining the student positions within each team.  These positions are:</w:t>
      </w:r>
    </w:p>
    <w:p w14:paraId="3551C01F" w14:textId="1E02B170" w:rsidR="003C6C61" w:rsidRDefault="004A69AD" w:rsidP="003C6C61">
      <w:pPr>
        <w:spacing w:after="0"/>
        <w:jc w:val="center"/>
      </w:pPr>
      <w:r>
        <w:t>Design &amp; Launch Director, Budget Dir</w:t>
      </w:r>
      <w:r w:rsidR="003C6C61">
        <w:t>ector, and the Project Manager</w:t>
      </w:r>
    </w:p>
    <w:p w14:paraId="01E4F23B" w14:textId="77777777" w:rsidR="003C6C61" w:rsidRDefault="003C6C61" w:rsidP="004A69AD">
      <w:pPr>
        <w:spacing w:after="0"/>
      </w:pPr>
    </w:p>
    <w:p w14:paraId="54C7299E" w14:textId="1C4443AD" w:rsidR="004A69AD" w:rsidRDefault="004A69AD" w:rsidP="004A69AD">
      <w:pPr>
        <w:spacing w:after="0"/>
      </w:pPr>
      <w:r>
        <w:t xml:space="preserve">The original NASA unit includes identification badges with position responsibilities.  It is suggested that digital images of the students be inserted onto these badges.  </w:t>
      </w:r>
      <w:r w:rsidR="009A2F6A">
        <w:t xml:space="preserve">Photo ID’s are </w:t>
      </w:r>
      <w:r>
        <w:t>not essential to the unit</w:t>
      </w:r>
      <w:r w:rsidR="009A2F6A">
        <w:t>, but lend a nice touch to the simulation and offer a subtle reminder for those students who tend to under or over-reach their roles within the dynamics of the team.</w:t>
      </w:r>
      <w:r w:rsidR="00F80225">
        <w:t xml:space="preserve">  Additional roles may be created at the classroom level to assist the instructor in the management of supplies, billing for supplies and services for testing and launching.  These students would not be assigned to individual rocket teams, but would instead be members of an administrative project management team.</w:t>
      </w:r>
    </w:p>
    <w:p w14:paraId="77946FD5" w14:textId="77777777" w:rsidR="004A69AD" w:rsidRDefault="004A69AD" w:rsidP="00934013">
      <w:pPr>
        <w:spacing w:after="0"/>
      </w:pPr>
    </w:p>
    <w:p w14:paraId="14932BA1" w14:textId="593D5E25" w:rsidR="004A69AD" w:rsidRDefault="004A69AD" w:rsidP="00934013">
      <w:pPr>
        <w:spacing w:after="0"/>
      </w:pPr>
      <w:r>
        <w:t>While the water rocket unit is designed for nine meetings, the paper rocket version may be completed in a collapsed time frame as a result of the simplified use of materials.</w:t>
      </w:r>
      <w:r w:rsidR="00C32E04">
        <w:t xml:space="preserve"> The first meeting should remain as an introductory meeting to set the teams, establish the proposal parameters and outcomes.  Each team may be encouraged to design a company name and logo to adorn their project journal.</w:t>
      </w:r>
    </w:p>
    <w:p w14:paraId="198332B7" w14:textId="77777777" w:rsidR="00C32E04" w:rsidRDefault="00C32E04" w:rsidP="00934013">
      <w:pPr>
        <w:spacing w:after="0"/>
      </w:pPr>
    </w:p>
    <w:p w14:paraId="2251A3D2" w14:textId="77777777" w:rsidR="00C32E04" w:rsidRDefault="00C32E04" w:rsidP="00934013">
      <w:pPr>
        <w:spacing w:after="0"/>
      </w:pPr>
    </w:p>
    <w:p w14:paraId="1B564B2B" w14:textId="77777777" w:rsidR="00113976" w:rsidRDefault="00113976" w:rsidP="00934013">
      <w:pPr>
        <w:spacing w:after="0"/>
      </w:pPr>
    </w:p>
    <w:p w14:paraId="588E7D7F" w14:textId="77777777" w:rsidR="00113976" w:rsidRDefault="00113976" w:rsidP="00934013">
      <w:pPr>
        <w:spacing w:after="0"/>
      </w:pPr>
    </w:p>
    <w:p w14:paraId="6D7158E9" w14:textId="77777777" w:rsidR="00113976" w:rsidRDefault="00113976" w:rsidP="00934013">
      <w:pPr>
        <w:spacing w:after="0"/>
      </w:pPr>
    </w:p>
    <w:p w14:paraId="306CD270" w14:textId="77777777" w:rsidR="00113976" w:rsidRDefault="00113976" w:rsidP="00934013">
      <w:pPr>
        <w:spacing w:after="0"/>
      </w:pPr>
    </w:p>
    <w:p w14:paraId="59D1ECD3" w14:textId="77777777" w:rsidR="00113976" w:rsidRDefault="00113976" w:rsidP="00934013">
      <w:pPr>
        <w:spacing w:after="0"/>
      </w:pPr>
    </w:p>
    <w:p w14:paraId="65774832" w14:textId="77777777" w:rsidR="00113976" w:rsidRDefault="00113976" w:rsidP="00934013">
      <w:pPr>
        <w:spacing w:after="0"/>
      </w:pPr>
    </w:p>
    <w:p w14:paraId="2C19956F" w14:textId="77777777" w:rsidR="00113976" w:rsidRDefault="00113976" w:rsidP="00934013">
      <w:pPr>
        <w:spacing w:after="0"/>
      </w:pPr>
    </w:p>
    <w:p w14:paraId="6C86930C" w14:textId="77777777" w:rsidR="00113976" w:rsidRDefault="00113976" w:rsidP="00934013">
      <w:pPr>
        <w:spacing w:after="0"/>
      </w:pPr>
    </w:p>
    <w:p w14:paraId="01C41765" w14:textId="5AC21DAF" w:rsidR="00113976" w:rsidRDefault="00113976">
      <w:r>
        <w:br w:type="page"/>
      </w:r>
    </w:p>
    <w:p w14:paraId="209D0060" w14:textId="73AD4BA9" w:rsidR="00113976" w:rsidRDefault="00463260" w:rsidP="00113976">
      <w:pPr>
        <w:spacing w:after="0"/>
        <w:jc w:val="center"/>
        <w:rPr>
          <w:sz w:val="32"/>
          <w:szCs w:val="32"/>
        </w:rPr>
      </w:pPr>
      <w:r>
        <w:rPr>
          <w:noProof/>
          <w:lang w:eastAsia="en-US"/>
        </w:rPr>
        <w:drawing>
          <wp:anchor distT="0" distB="0" distL="114300" distR="114300" simplePos="0" relativeHeight="251660288" behindDoc="1" locked="0" layoutInCell="1" allowOverlap="1" wp14:anchorId="0BCA0378" wp14:editId="425D5201">
            <wp:simplePos x="0" y="0"/>
            <wp:positionH relativeFrom="column">
              <wp:posOffset>2497850</wp:posOffset>
            </wp:positionH>
            <wp:positionV relativeFrom="paragraph">
              <wp:posOffset>-2055255</wp:posOffset>
            </wp:positionV>
            <wp:extent cx="1665605" cy="7613805"/>
            <wp:effectExtent l="0" t="2222" r="8572" b="8573"/>
            <wp:wrapNone/>
            <wp:docPr id="5" name="Picture 5" descr="Macintosh HD:Users:rsvarner:Desktop:Screen shot 2014-03-03 at 5.35.2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Macintosh HD:Users:rsvarner:Desktop:Screen shot 2014-03-03 at 5.35.28 PM.png"/>
                    <pic:cNvPicPr>
                      <a:picLocks noChangeAspect="1" noChangeArrowheads="1"/>
                    </pic:cNvPicPr>
                  </pic:nvPicPr>
                  <pic:blipFill>
                    <a:blip r:embed="rId11">
                      <a:alphaModFix amt="21000"/>
                      <a:extLst>
                        <a:ext uri="{28A0092B-C50C-407E-A947-70E740481C1C}">
                          <a14:useLocalDpi xmlns:a14="http://schemas.microsoft.com/office/drawing/2010/main" val="0"/>
                        </a:ext>
                      </a:extLst>
                    </a:blip>
                    <a:srcRect/>
                    <a:stretch>
                      <a:fillRect/>
                    </a:stretch>
                  </pic:blipFill>
                  <pic:spPr bwMode="auto">
                    <a:xfrm rot="5400000">
                      <a:off x="0" y="0"/>
                      <a:ext cx="1665605" cy="7613805"/>
                    </a:xfrm>
                    <a:prstGeom prst="rect">
                      <a:avLst/>
                    </a:prstGeom>
                    <a:noFill/>
                    <a:ln>
                      <a:noFill/>
                    </a:ln>
                  </pic:spPr>
                </pic:pic>
              </a:graphicData>
            </a:graphic>
            <wp14:sizeRelH relativeFrom="page">
              <wp14:pctWidth>0</wp14:pctWidth>
            </wp14:sizeRelH>
            <wp14:sizeRelV relativeFrom="page">
              <wp14:pctHeight>0</wp14:pctHeight>
            </wp14:sizeRelV>
          </wp:anchor>
        </w:drawing>
      </w:r>
      <w:r w:rsidR="00113976">
        <w:rPr>
          <w:sz w:val="32"/>
          <w:szCs w:val="32"/>
        </w:rPr>
        <w:t xml:space="preserve">Paper </w:t>
      </w:r>
      <w:r w:rsidR="00113976" w:rsidRPr="00113976">
        <w:rPr>
          <w:sz w:val="32"/>
          <w:szCs w:val="32"/>
        </w:rPr>
        <w:t>Rocket Design Team</w:t>
      </w:r>
      <w:r w:rsidR="00113976">
        <w:rPr>
          <w:sz w:val="32"/>
          <w:szCs w:val="32"/>
        </w:rPr>
        <w:t xml:space="preserve"> Unit </w:t>
      </w:r>
      <w:r w:rsidR="00113976" w:rsidRPr="00113976">
        <w:rPr>
          <w:sz w:val="32"/>
          <w:szCs w:val="32"/>
        </w:rPr>
        <w:t xml:space="preserve"> </w:t>
      </w:r>
    </w:p>
    <w:p w14:paraId="10C28B4D" w14:textId="79D0D8A1" w:rsidR="00463260" w:rsidRPr="00113976" w:rsidRDefault="00463260" w:rsidP="00113976">
      <w:pPr>
        <w:spacing w:after="0"/>
        <w:jc w:val="center"/>
        <w:rPr>
          <w:sz w:val="32"/>
          <w:szCs w:val="32"/>
        </w:rPr>
      </w:pPr>
      <w:r>
        <w:rPr>
          <w:noProof/>
          <w:sz w:val="32"/>
          <w:szCs w:val="32"/>
          <w:lang w:eastAsia="en-US"/>
        </w:rPr>
        <mc:AlternateContent>
          <mc:Choice Requires="wps">
            <w:drawing>
              <wp:anchor distT="0" distB="0" distL="114300" distR="114300" simplePos="0" relativeHeight="251661312" behindDoc="1" locked="0" layoutInCell="1" allowOverlap="1" wp14:anchorId="5C1393BE" wp14:editId="32CF187C">
                <wp:simplePos x="0" y="0"/>
                <wp:positionH relativeFrom="column">
                  <wp:posOffset>1011555</wp:posOffset>
                </wp:positionH>
                <wp:positionV relativeFrom="paragraph">
                  <wp:posOffset>107315</wp:posOffset>
                </wp:positionV>
                <wp:extent cx="4343400" cy="571500"/>
                <wp:effectExtent l="76200" t="50800" r="76200" b="114300"/>
                <wp:wrapNone/>
                <wp:docPr id="6" name="Rectangle 6"/>
                <wp:cNvGraphicFramePr/>
                <a:graphic xmlns:a="http://schemas.openxmlformats.org/drawingml/2006/main">
                  <a:graphicData uri="http://schemas.microsoft.com/office/word/2010/wordprocessingShape">
                    <wps:wsp>
                      <wps:cNvSpPr/>
                      <wps:spPr>
                        <a:xfrm>
                          <a:off x="0" y="0"/>
                          <a:ext cx="4343400" cy="571500"/>
                        </a:xfrm>
                        <a:prstGeom prst="rect">
                          <a:avLst/>
                        </a:prstGeom>
                        <a:noFill/>
                        <a:ln w="57150" cap="flat" cmpd="thinThick">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6" style="position:absolute;margin-left:79.65pt;margin-top:8.45pt;width:342pt;height:4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" filled="f" strokeweight="4.5pt">
                <v:stroke linestyle="thinThick"/>
                <v:shadow on="t" opacity="22937f" mv:blur="40000f" origin=",.5" offset="0,23000emu"/>
              </v:rect>
            </w:pict>
          </mc:Fallback>
        </mc:AlternateContent>
      </w:r>
    </w:p>
    <w:p w14:paraId="63F9B1EB" w14:textId="42242842" w:rsidR="00113976" w:rsidRDefault="00113976" w:rsidP="00113976">
      <w:pPr>
        <w:spacing w:after="0"/>
        <w:jc w:val="center"/>
        <w:rPr>
          <w:sz w:val="36"/>
          <w:szCs w:val="36"/>
        </w:rPr>
      </w:pPr>
      <w:r w:rsidRPr="00113976">
        <w:rPr>
          <w:sz w:val="36"/>
          <w:szCs w:val="36"/>
        </w:rPr>
        <w:t>Request for Proposal</w:t>
      </w:r>
    </w:p>
    <w:p w14:paraId="1266D4CE" w14:textId="77777777" w:rsidR="00463260" w:rsidRPr="00113976" w:rsidRDefault="00463260" w:rsidP="00113976">
      <w:pPr>
        <w:spacing w:after="0"/>
        <w:jc w:val="center"/>
        <w:rPr>
          <w:sz w:val="36"/>
          <w:szCs w:val="36"/>
        </w:rPr>
      </w:pPr>
    </w:p>
    <w:p w14:paraId="00294D76" w14:textId="08AF30A7" w:rsidR="00113976" w:rsidRPr="00D76F3A" w:rsidRDefault="00113976" w:rsidP="00113976">
      <w:pPr>
        <w:spacing w:after="0"/>
        <w:rPr>
          <w:rFonts w:ascii="Arial" w:hAnsi="Arial" w:cs="Arial"/>
        </w:rPr>
      </w:pPr>
    </w:p>
    <w:p w14:paraId="111FDAFD" w14:textId="77777777" w:rsidR="00793161" w:rsidRDefault="00113976" w:rsidP="00113976">
      <w:pPr>
        <w:spacing w:after="0"/>
        <w:rPr>
          <w:rFonts w:ascii="Arial" w:hAnsi="Arial" w:cs="Arial"/>
        </w:rPr>
      </w:pPr>
      <w:r w:rsidRPr="00D76F3A">
        <w:rPr>
          <w:rFonts w:ascii="Arial" w:hAnsi="Arial" w:cs="Arial"/>
        </w:rPr>
        <w:t xml:space="preserve">America’s space program has invited the nation’s commercial aerospace companies to become more engaged in the competitive design and construction of the next generation of rockets to fly in low Earth orbit.  As a part of this process, each company will submit a </w:t>
      </w:r>
      <w:r w:rsidR="009547C9" w:rsidRPr="00D76F3A">
        <w:rPr>
          <w:rFonts w:ascii="Arial" w:hAnsi="Arial" w:cs="Arial"/>
        </w:rPr>
        <w:t>competitive proposal to receive funding for this project.  Budgetary awards will be presented based upon the merits of the team’s proposal in three tiers of funding:</w:t>
      </w:r>
    </w:p>
    <w:p w14:paraId="323FC4FC" w14:textId="0E20E199" w:rsidR="009547C9" w:rsidRPr="00D76F3A" w:rsidRDefault="009547C9" w:rsidP="00113976">
      <w:pPr>
        <w:spacing w:after="0"/>
        <w:rPr>
          <w:rFonts w:ascii="Arial" w:hAnsi="Arial" w:cs="Arial"/>
        </w:rPr>
      </w:pPr>
      <w:r w:rsidRPr="00D76F3A">
        <w:rPr>
          <w:rFonts w:ascii="Arial" w:hAnsi="Arial" w:cs="Arial"/>
        </w:rPr>
        <w:t xml:space="preserve">  </w:t>
      </w:r>
    </w:p>
    <w:p w14:paraId="3DFB1C22" w14:textId="7E1564EB" w:rsidR="00113976" w:rsidRPr="00D76F3A" w:rsidRDefault="009547C9" w:rsidP="009547C9">
      <w:pPr>
        <w:spacing w:after="0"/>
        <w:jc w:val="center"/>
        <w:rPr>
          <w:rFonts w:ascii="Arial" w:hAnsi="Arial" w:cs="Arial"/>
        </w:rPr>
      </w:pPr>
      <w:r w:rsidRPr="00D76F3A">
        <w:rPr>
          <w:rFonts w:ascii="Arial" w:hAnsi="Arial" w:cs="Arial"/>
        </w:rPr>
        <w:t>Tier On</w:t>
      </w:r>
      <w:r w:rsidR="00D76F3A">
        <w:rPr>
          <w:rFonts w:ascii="Arial" w:hAnsi="Arial" w:cs="Arial"/>
        </w:rPr>
        <w:t>e: $1,000,000,000  Tier Two:  50,000,000  Tier Three: 3</w:t>
      </w:r>
      <w:r w:rsidRPr="00D76F3A">
        <w:rPr>
          <w:rFonts w:ascii="Arial" w:hAnsi="Arial" w:cs="Arial"/>
        </w:rPr>
        <w:t>0,000,000</w:t>
      </w:r>
    </w:p>
    <w:p w14:paraId="449A08BD" w14:textId="77777777" w:rsidR="009547C9" w:rsidRPr="00D76F3A" w:rsidRDefault="009547C9" w:rsidP="009547C9">
      <w:pPr>
        <w:spacing w:after="0"/>
        <w:rPr>
          <w:rFonts w:ascii="Arial" w:hAnsi="Arial" w:cs="Arial"/>
        </w:rPr>
      </w:pPr>
    </w:p>
    <w:p w14:paraId="20B1B2C4" w14:textId="2E3F586B" w:rsidR="00D76F3A" w:rsidRPr="00D76F3A" w:rsidRDefault="00AD5AFB" w:rsidP="00D76F3A">
      <w:pPr>
        <w:spacing w:after="0"/>
        <w:rPr>
          <w:rFonts w:ascii="Arial" w:hAnsi="Arial" w:cs="Arial"/>
          <w:b/>
        </w:rPr>
      </w:pPr>
      <w:r w:rsidRPr="00D76F3A">
        <w:rPr>
          <w:rFonts w:ascii="Arial" w:hAnsi="Arial" w:cs="Arial"/>
          <w:b/>
        </w:rPr>
        <w:t xml:space="preserve">Initial </w:t>
      </w:r>
      <w:r w:rsidR="009547C9" w:rsidRPr="00D76F3A">
        <w:rPr>
          <w:rFonts w:ascii="Arial" w:hAnsi="Arial" w:cs="Arial"/>
          <w:b/>
        </w:rPr>
        <w:t>Proposals must include the following:</w:t>
      </w:r>
    </w:p>
    <w:p w14:paraId="6732E28D" w14:textId="26083027" w:rsidR="00D76F3A" w:rsidRDefault="00D76F3A" w:rsidP="00D76F3A">
      <w:pPr>
        <w:spacing w:after="0"/>
        <w:rPr>
          <w:rFonts w:ascii="Arial" w:hAnsi="Arial" w:cs="Arial"/>
          <w:b/>
        </w:rPr>
      </w:pPr>
      <w:r w:rsidRPr="00D76F3A">
        <w:rPr>
          <w:rFonts w:ascii="Arial" w:hAnsi="Arial" w:cs="Arial"/>
          <w:b/>
        </w:rPr>
        <w:t>Project Journal  (Team Notebook</w:t>
      </w:r>
      <w:r w:rsidR="00976643">
        <w:rPr>
          <w:rFonts w:ascii="Arial" w:hAnsi="Arial" w:cs="Arial"/>
          <w:b/>
        </w:rPr>
        <w:t xml:space="preserve"> submitted in a 3-prong pocket folder</w:t>
      </w:r>
      <w:r w:rsidRPr="00D76F3A">
        <w:rPr>
          <w:rFonts w:ascii="Arial" w:hAnsi="Arial" w:cs="Arial"/>
          <w:b/>
        </w:rPr>
        <w:t>)</w:t>
      </w:r>
    </w:p>
    <w:p w14:paraId="1E7B5B36" w14:textId="3A0F73E4" w:rsidR="00793161" w:rsidRPr="00793161" w:rsidRDefault="00793161" w:rsidP="00D76F3A">
      <w:pPr>
        <w:spacing w:after="0"/>
        <w:rPr>
          <w:rFonts w:ascii="Arial" w:hAnsi="Arial" w:cs="Arial"/>
          <w:b/>
          <w:i/>
          <w:sz w:val="20"/>
          <w:szCs w:val="20"/>
          <w:u w:val="single"/>
        </w:rPr>
      </w:pPr>
      <w:r w:rsidRPr="00793161">
        <w:rPr>
          <w:rFonts w:ascii="Arial" w:hAnsi="Arial" w:cs="Arial"/>
          <w:b/>
          <w:i/>
          <w:sz w:val="20"/>
          <w:szCs w:val="20"/>
          <w:u w:val="single"/>
        </w:rPr>
        <w:t>Completed for Initial Submission</w:t>
      </w:r>
    </w:p>
    <w:p w14:paraId="7D66FC08" w14:textId="5B6709DE" w:rsidR="00793161" w:rsidRDefault="00D76F3A" w:rsidP="00D76F3A">
      <w:pPr>
        <w:pStyle w:val="ListParagraph"/>
        <w:numPr>
          <w:ilvl w:val="0"/>
          <w:numId w:val="2"/>
        </w:numPr>
        <w:spacing w:after="0"/>
        <w:rPr>
          <w:rFonts w:ascii="Arial" w:hAnsi="Arial" w:cs="Arial"/>
        </w:rPr>
      </w:pPr>
      <w:r>
        <w:rPr>
          <w:rFonts w:ascii="Arial" w:hAnsi="Arial" w:cs="Arial"/>
        </w:rPr>
        <w:t>Creative Cov</w:t>
      </w:r>
      <w:r w:rsidR="00793161">
        <w:rPr>
          <w:rFonts w:ascii="Arial" w:hAnsi="Arial" w:cs="Arial"/>
        </w:rPr>
        <w:t>er with the company name &amp; logo</w:t>
      </w:r>
      <w:r>
        <w:rPr>
          <w:rFonts w:ascii="Arial" w:hAnsi="Arial" w:cs="Arial"/>
        </w:rPr>
        <w:t xml:space="preserve"> </w:t>
      </w:r>
    </w:p>
    <w:p w14:paraId="475326A5" w14:textId="5460992F" w:rsidR="00D76F3A" w:rsidRDefault="00793161" w:rsidP="00D76F3A">
      <w:pPr>
        <w:pStyle w:val="ListParagraph"/>
        <w:numPr>
          <w:ilvl w:val="0"/>
          <w:numId w:val="2"/>
        </w:numPr>
        <w:spacing w:after="0"/>
        <w:rPr>
          <w:rFonts w:ascii="Arial" w:hAnsi="Arial" w:cs="Arial"/>
        </w:rPr>
      </w:pPr>
      <w:r>
        <w:rPr>
          <w:rFonts w:ascii="Arial" w:hAnsi="Arial" w:cs="Arial"/>
        </w:rPr>
        <w:t>Certificate of Assumed Name (fully completed)</w:t>
      </w:r>
    </w:p>
    <w:p w14:paraId="18E177D1" w14:textId="4DC172A9" w:rsidR="00793161" w:rsidRDefault="00793161" w:rsidP="00D76F3A">
      <w:pPr>
        <w:pStyle w:val="ListParagraph"/>
        <w:numPr>
          <w:ilvl w:val="0"/>
          <w:numId w:val="2"/>
        </w:numPr>
        <w:spacing w:after="0"/>
        <w:rPr>
          <w:rFonts w:ascii="Arial" w:hAnsi="Arial" w:cs="Arial"/>
        </w:rPr>
      </w:pPr>
      <w:r>
        <w:rPr>
          <w:rFonts w:ascii="Arial" w:hAnsi="Arial" w:cs="Arial"/>
        </w:rPr>
        <w:t>Rocket Measurements for Scale Drawing</w:t>
      </w:r>
    </w:p>
    <w:p w14:paraId="564778D9" w14:textId="49E20800" w:rsidR="009547C9" w:rsidRPr="00D76F3A" w:rsidRDefault="00D76F3A" w:rsidP="00D76F3A">
      <w:pPr>
        <w:pStyle w:val="ListParagraph"/>
        <w:numPr>
          <w:ilvl w:val="0"/>
          <w:numId w:val="2"/>
        </w:numPr>
        <w:spacing w:after="0"/>
        <w:rPr>
          <w:rFonts w:ascii="Arial" w:hAnsi="Arial" w:cs="Arial"/>
        </w:rPr>
      </w:pPr>
      <w:r>
        <w:rPr>
          <w:rFonts w:ascii="Arial" w:hAnsi="Arial" w:cs="Arial"/>
        </w:rPr>
        <w:t>Scale</w:t>
      </w:r>
      <w:r w:rsidR="00AD5AFB" w:rsidRPr="00D76F3A">
        <w:rPr>
          <w:rFonts w:ascii="Arial" w:hAnsi="Arial" w:cs="Arial"/>
        </w:rPr>
        <w:t xml:space="preserve"> draw</w:t>
      </w:r>
      <w:r>
        <w:rPr>
          <w:rFonts w:ascii="Arial" w:hAnsi="Arial" w:cs="Arial"/>
        </w:rPr>
        <w:t>ing</w:t>
      </w:r>
      <w:r w:rsidR="00AD5AFB" w:rsidRPr="00D76F3A">
        <w:rPr>
          <w:rFonts w:ascii="Arial" w:hAnsi="Arial" w:cs="Arial"/>
        </w:rPr>
        <w:t xml:space="preserve"> a</w:t>
      </w:r>
      <w:r>
        <w:rPr>
          <w:rFonts w:ascii="Arial" w:hAnsi="Arial" w:cs="Arial"/>
        </w:rPr>
        <w:t>nd</w:t>
      </w:r>
      <w:r w:rsidR="00AD5AFB" w:rsidRPr="00D76F3A">
        <w:rPr>
          <w:rFonts w:ascii="Arial" w:hAnsi="Arial" w:cs="Arial"/>
        </w:rPr>
        <w:t xml:space="preserve"> pl</w:t>
      </w:r>
      <w:r>
        <w:rPr>
          <w:rFonts w:ascii="Arial" w:hAnsi="Arial" w:cs="Arial"/>
        </w:rPr>
        <w:t>an for the paper rocket</w:t>
      </w:r>
    </w:p>
    <w:p w14:paraId="093401F7" w14:textId="2653567B" w:rsidR="00AD5AFB" w:rsidRPr="00D76F3A" w:rsidRDefault="00AD5AFB" w:rsidP="00D76F3A">
      <w:pPr>
        <w:pStyle w:val="ListParagraph"/>
        <w:numPr>
          <w:ilvl w:val="3"/>
          <w:numId w:val="6"/>
        </w:numPr>
        <w:spacing w:after="0"/>
        <w:rPr>
          <w:rFonts w:ascii="Arial" w:hAnsi="Arial" w:cs="Arial"/>
        </w:rPr>
      </w:pPr>
      <w:r w:rsidRPr="00D76F3A">
        <w:rPr>
          <w:rFonts w:ascii="Arial" w:hAnsi="Arial" w:cs="Arial"/>
        </w:rPr>
        <w:t>Body tube, nose cone and no less than three directional fins</w:t>
      </w:r>
    </w:p>
    <w:p w14:paraId="5659215D" w14:textId="2C50DAD2" w:rsidR="00AD5AFB" w:rsidRPr="00D76F3A" w:rsidRDefault="00AD5AFB" w:rsidP="00D76F3A">
      <w:pPr>
        <w:pStyle w:val="ListParagraph"/>
        <w:numPr>
          <w:ilvl w:val="3"/>
          <w:numId w:val="6"/>
        </w:numPr>
        <w:spacing w:after="0"/>
        <w:rPr>
          <w:rFonts w:ascii="Arial" w:hAnsi="Arial" w:cs="Arial"/>
        </w:rPr>
      </w:pPr>
      <w:r w:rsidRPr="00D76F3A">
        <w:rPr>
          <w:rFonts w:ascii="Arial" w:hAnsi="Arial" w:cs="Arial"/>
        </w:rPr>
        <w:t>Two views: side and rear views</w:t>
      </w:r>
    </w:p>
    <w:p w14:paraId="23107D31" w14:textId="108CC47B" w:rsidR="009547C9" w:rsidRDefault="00AD5AFB" w:rsidP="00D76F3A">
      <w:pPr>
        <w:pStyle w:val="ListParagraph"/>
        <w:numPr>
          <w:ilvl w:val="3"/>
          <w:numId w:val="6"/>
        </w:numPr>
        <w:spacing w:after="0"/>
      </w:pPr>
      <w:r w:rsidRPr="00D76F3A">
        <w:rPr>
          <w:rFonts w:ascii="Arial" w:hAnsi="Arial" w:cs="Arial"/>
        </w:rPr>
        <w:t>Metric measurements (centimeters)</w:t>
      </w:r>
      <w:r w:rsidR="00D76F3A" w:rsidRPr="00113976">
        <w:t xml:space="preserve"> </w:t>
      </w:r>
    </w:p>
    <w:p w14:paraId="1158A77F" w14:textId="52969105" w:rsidR="00793161" w:rsidRDefault="00D76F3A" w:rsidP="00793161">
      <w:pPr>
        <w:pStyle w:val="ListParagraph"/>
        <w:numPr>
          <w:ilvl w:val="2"/>
          <w:numId w:val="6"/>
        </w:numPr>
        <w:spacing w:after="0"/>
        <w:rPr>
          <w:rFonts w:ascii="Arial" w:hAnsi="Arial" w:cs="Arial"/>
        </w:rPr>
      </w:pPr>
      <w:r w:rsidRPr="00D76F3A">
        <w:rPr>
          <w:rFonts w:ascii="Arial" w:hAnsi="Arial" w:cs="Arial"/>
        </w:rPr>
        <w:t xml:space="preserve">Develop a </w:t>
      </w:r>
      <w:r w:rsidRPr="00793161">
        <w:rPr>
          <w:rFonts w:ascii="Arial" w:hAnsi="Arial" w:cs="Arial"/>
          <w:u w:val="single"/>
        </w:rPr>
        <w:t>projected</w:t>
      </w:r>
      <w:r w:rsidRPr="00D76F3A">
        <w:rPr>
          <w:rFonts w:ascii="Arial" w:hAnsi="Arial" w:cs="Arial"/>
        </w:rPr>
        <w:t xml:space="preserve"> budget for the project </w:t>
      </w:r>
    </w:p>
    <w:p w14:paraId="4AFF32CC" w14:textId="77777777" w:rsidR="00793161" w:rsidRDefault="00793161" w:rsidP="00793161">
      <w:pPr>
        <w:spacing w:after="0"/>
        <w:rPr>
          <w:rFonts w:ascii="Arial" w:hAnsi="Arial" w:cs="Arial"/>
          <w:b/>
          <w:i/>
          <w:sz w:val="20"/>
          <w:szCs w:val="20"/>
          <w:u w:val="single"/>
        </w:rPr>
      </w:pPr>
    </w:p>
    <w:p w14:paraId="40A7731F" w14:textId="14FD0D98" w:rsidR="00793161" w:rsidRPr="00793161" w:rsidRDefault="00793161" w:rsidP="00793161">
      <w:pPr>
        <w:spacing w:after="0"/>
        <w:rPr>
          <w:rFonts w:ascii="Arial" w:hAnsi="Arial" w:cs="Arial"/>
          <w:b/>
          <w:i/>
          <w:sz w:val="20"/>
          <w:szCs w:val="20"/>
          <w:u w:val="single"/>
        </w:rPr>
      </w:pPr>
      <w:r>
        <w:rPr>
          <w:rFonts w:ascii="Arial" w:hAnsi="Arial" w:cs="Arial"/>
          <w:b/>
          <w:i/>
          <w:sz w:val="20"/>
          <w:szCs w:val="20"/>
          <w:u w:val="single"/>
        </w:rPr>
        <w:t>Included in Proposal</w:t>
      </w:r>
      <w:r w:rsidRPr="00793161">
        <w:rPr>
          <w:rFonts w:ascii="Arial" w:hAnsi="Arial" w:cs="Arial"/>
          <w:b/>
          <w:i/>
          <w:sz w:val="20"/>
          <w:szCs w:val="20"/>
          <w:u w:val="single"/>
        </w:rPr>
        <w:t xml:space="preserve"> for Initial Submission</w:t>
      </w:r>
      <w:r>
        <w:rPr>
          <w:rFonts w:ascii="Arial" w:hAnsi="Arial" w:cs="Arial"/>
          <w:b/>
          <w:i/>
          <w:sz w:val="20"/>
          <w:szCs w:val="20"/>
          <w:u w:val="single"/>
        </w:rPr>
        <w:t>-to be completed upon award of funding</w:t>
      </w:r>
    </w:p>
    <w:p w14:paraId="56DF0542" w14:textId="541520DA" w:rsidR="00D76F3A" w:rsidRDefault="00D76F3A" w:rsidP="00D76F3A">
      <w:pPr>
        <w:pStyle w:val="ListParagraph"/>
        <w:numPr>
          <w:ilvl w:val="2"/>
          <w:numId w:val="6"/>
        </w:numPr>
        <w:spacing w:after="0"/>
        <w:rPr>
          <w:rFonts w:ascii="Arial" w:hAnsi="Arial" w:cs="Arial"/>
        </w:rPr>
      </w:pPr>
      <w:r w:rsidRPr="00D76F3A">
        <w:rPr>
          <w:rFonts w:ascii="Arial" w:hAnsi="Arial" w:cs="Arial"/>
        </w:rPr>
        <w:t>Balance Sheet</w:t>
      </w:r>
    </w:p>
    <w:p w14:paraId="4997D9B5" w14:textId="33831E14" w:rsidR="00D76F3A" w:rsidRDefault="00D76F3A" w:rsidP="00D76F3A">
      <w:pPr>
        <w:pStyle w:val="ListParagraph"/>
        <w:numPr>
          <w:ilvl w:val="2"/>
          <w:numId w:val="6"/>
        </w:numPr>
        <w:spacing w:after="0"/>
        <w:rPr>
          <w:rFonts w:ascii="Arial" w:hAnsi="Arial" w:cs="Arial"/>
        </w:rPr>
      </w:pPr>
      <w:r>
        <w:rPr>
          <w:rFonts w:ascii="Arial" w:hAnsi="Arial" w:cs="Arial"/>
        </w:rPr>
        <w:t>Canceled Checks stapled to the page in ascending numerical order (3 to a page)</w:t>
      </w:r>
    </w:p>
    <w:p w14:paraId="6187D855" w14:textId="731141C4" w:rsidR="00D76F3A" w:rsidRDefault="00D76F3A" w:rsidP="00D76F3A">
      <w:pPr>
        <w:pStyle w:val="ListParagraph"/>
        <w:numPr>
          <w:ilvl w:val="2"/>
          <w:numId w:val="6"/>
        </w:numPr>
        <w:spacing w:after="0"/>
        <w:rPr>
          <w:rFonts w:ascii="Arial" w:hAnsi="Arial" w:cs="Arial"/>
        </w:rPr>
      </w:pPr>
      <w:r>
        <w:rPr>
          <w:rFonts w:ascii="Arial" w:hAnsi="Arial" w:cs="Arial"/>
        </w:rPr>
        <w:t>Pre-launch analysis and testing</w:t>
      </w:r>
    </w:p>
    <w:p w14:paraId="4825C001" w14:textId="2B0BD1A3" w:rsidR="00D76F3A" w:rsidRDefault="00D76F3A" w:rsidP="00D76F3A">
      <w:pPr>
        <w:pStyle w:val="ListParagraph"/>
        <w:numPr>
          <w:ilvl w:val="2"/>
          <w:numId w:val="6"/>
        </w:numPr>
        <w:spacing w:after="0"/>
        <w:rPr>
          <w:rFonts w:ascii="Arial" w:hAnsi="Arial" w:cs="Arial"/>
        </w:rPr>
      </w:pPr>
      <w:r>
        <w:rPr>
          <w:rFonts w:ascii="Arial" w:hAnsi="Arial" w:cs="Arial"/>
        </w:rPr>
        <w:t>Rocket Launch Day Log</w:t>
      </w:r>
    </w:p>
    <w:p w14:paraId="21007EC3" w14:textId="7F762909" w:rsidR="00D76F3A" w:rsidRDefault="00D76F3A" w:rsidP="00D76F3A">
      <w:pPr>
        <w:pStyle w:val="ListParagraph"/>
        <w:numPr>
          <w:ilvl w:val="2"/>
          <w:numId w:val="6"/>
        </w:numPr>
        <w:spacing w:after="0"/>
        <w:rPr>
          <w:rFonts w:ascii="Arial" w:hAnsi="Arial" w:cs="Arial"/>
        </w:rPr>
      </w:pPr>
      <w:r>
        <w:rPr>
          <w:rFonts w:ascii="Arial" w:hAnsi="Arial" w:cs="Arial"/>
        </w:rPr>
        <w:t>Score Sheet</w:t>
      </w:r>
    </w:p>
    <w:p w14:paraId="6AF2173F" w14:textId="77777777" w:rsidR="00D76F3A" w:rsidRDefault="00D76F3A" w:rsidP="00D76F3A">
      <w:pPr>
        <w:spacing w:after="0"/>
        <w:rPr>
          <w:rFonts w:ascii="Arial" w:hAnsi="Arial" w:cs="Arial"/>
        </w:rPr>
      </w:pPr>
    </w:p>
    <w:p w14:paraId="4151255E" w14:textId="61135ED0" w:rsidR="009D020E" w:rsidRDefault="009D020E">
      <w:pPr>
        <w:rPr>
          <w:rFonts w:ascii="Arial" w:hAnsi="Arial" w:cs="Arial"/>
          <w:b/>
        </w:rPr>
      </w:pPr>
      <w:r>
        <w:rPr>
          <w:rFonts w:ascii="Arial" w:hAnsi="Arial" w:cs="Arial"/>
          <w:b/>
        </w:rPr>
        <w:br w:type="page"/>
      </w:r>
    </w:p>
    <w:p w14:paraId="3F293F55" w14:textId="77777777" w:rsidR="009D020E" w:rsidRDefault="009D020E" w:rsidP="00D76F3A">
      <w:pPr>
        <w:spacing w:after="0"/>
        <w:rPr>
          <w:rFonts w:ascii="Arial" w:hAnsi="Arial" w:cs="Arial"/>
          <w:b/>
        </w:rPr>
      </w:pPr>
    </w:p>
    <w:p w14:paraId="5E1AA08E" w14:textId="73CC949E" w:rsidR="00D76F3A" w:rsidRDefault="00D76F3A" w:rsidP="000625F0">
      <w:pPr>
        <w:spacing w:after="120"/>
        <w:rPr>
          <w:rFonts w:ascii="Arial" w:hAnsi="Arial" w:cs="Arial"/>
          <w:b/>
        </w:rPr>
      </w:pPr>
      <w:r>
        <w:rPr>
          <w:rFonts w:ascii="Arial" w:hAnsi="Arial" w:cs="Arial"/>
          <w:b/>
        </w:rPr>
        <w:t>Project Budget Information</w:t>
      </w:r>
    </w:p>
    <w:p w14:paraId="3E8E4A7E" w14:textId="194619F3" w:rsidR="00D76F3A" w:rsidRDefault="00D76F3A" w:rsidP="00D76F3A">
      <w:pPr>
        <w:spacing w:after="0"/>
        <w:rPr>
          <w:rFonts w:ascii="Arial" w:hAnsi="Arial" w:cs="Arial"/>
        </w:rPr>
      </w:pPr>
      <w:r>
        <w:rPr>
          <w:rFonts w:ascii="Arial" w:hAnsi="Arial" w:cs="Arial"/>
        </w:rPr>
        <w:t>Each contractor team will be responsible for accurately managing their project budget.  You may generate additional funds by providing contracted services under separate contracts within your classroom</w:t>
      </w:r>
      <w:r w:rsidR="00EB23EF">
        <w:rPr>
          <w:rFonts w:ascii="Arial" w:hAnsi="Arial" w:cs="Arial"/>
        </w:rPr>
        <w:t xml:space="preserve"> and through bonuses received as incentives for innovations or achieving exemplary outcomes during testing.  Projects operating in the “red” or spending more funds that budgeted will receive demerits to their scores (grades).  If your proj</w:t>
      </w:r>
      <w:r w:rsidR="00FA5DA6">
        <w:rPr>
          <w:rFonts w:ascii="Arial" w:hAnsi="Arial" w:cs="Arial"/>
        </w:rPr>
        <w:t>ect has no fu</w:t>
      </w:r>
      <w:r w:rsidR="00EB23EF">
        <w:rPr>
          <w:rFonts w:ascii="Arial" w:hAnsi="Arial" w:cs="Arial"/>
        </w:rPr>
        <w:t>nding at the time that launches are to occur, your team will not be able to purchase rocket fuel to launch.</w:t>
      </w:r>
    </w:p>
    <w:p w14:paraId="2C6F7DB1" w14:textId="77777777" w:rsidR="009D020E" w:rsidRDefault="009D020E" w:rsidP="00D76F3A">
      <w:pPr>
        <w:spacing w:after="0"/>
        <w:rPr>
          <w:rFonts w:ascii="Arial" w:hAnsi="Arial" w:cs="Arial"/>
        </w:rPr>
      </w:pPr>
    </w:p>
    <w:tbl>
      <w:tblPr>
        <w:tblStyle w:val="TableGrid"/>
        <w:tblW w:w="0" w:type="auto"/>
        <w:jc w:val="center"/>
        <w:tblLook w:val="04A0" w:firstRow="1" w:lastRow="0" w:firstColumn="1" w:lastColumn="0" w:noHBand="0" w:noVBand="1"/>
      </w:tblPr>
      <w:tblGrid>
        <w:gridCol w:w="3336"/>
        <w:gridCol w:w="4230"/>
        <w:gridCol w:w="2130"/>
      </w:tblGrid>
      <w:tr w:rsidR="009D020E" w14:paraId="01538E79" w14:textId="77777777" w:rsidTr="003C6C61">
        <w:trPr>
          <w:jc w:val="center"/>
        </w:trPr>
        <w:tc>
          <w:tcPr>
            <w:tcW w:w="9696" w:type="dxa"/>
            <w:gridSpan w:val="3"/>
          </w:tcPr>
          <w:p w14:paraId="43E69E4B" w14:textId="62AD368F" w:rsidR="009D020E" w:rsidRPr="009D020E" w:rsidRDefault="009D020E" w:rsidP="009D020E">
            <w:pPr>
              <w:jc w:val="center"/>
              <w:rPr>
                <w:rFonts w:ascii="Arial" w:hAnsi="Arial" w:cs="Arial"/>
                <w:b/>
              </w:rPr>
            </w:pPr>
            <w:r>
              <w:rPr>
                <w:rFonts w:ascii="Arial" w:hAnsi="Arial" w:cs="Arial"/>
                <w:b/>
              </w:rPr>
              <w:t>Approved Subcontractor List</w:t>
            </w:r>
          </w:p>
        </w:tc>
      </w:tr>
      <w:tr w:rsidR="009D020E" w14:paraId="0E120139" w14:textId="77777777" w:rsidTr="003C6C61">
        <w:trPr>
          <w:jc w:val="center"/>
        </w:trPr>
        <w:tc>
          <w:tcPr>
            <w:tcW w:w="3336" w:type="dxa"/>
            <w:shd w:val="clear" w:color="auto" w:fill="E4DAFE"/>
          </w:tcPr>
          <w:p w14:paraId="7D8D68A8" w14:textId="2A12F0BB" w:rsidR="009D020E" w:rsidRDefault="009D020E" w:rsidP="009D020E">
            <w:pPr>
              <w:jc w:val="center"/>
              <w:rPr>
                <w:rFonts w:ascii="Arial" w:hAnsi="Arial" w:cs="Arial"/>
              </w:rPr>
            </w:pPr>
            <w:r>
              <w:rPr>
                <w:rFonts w:ascii="Arial" w:hAnsi="Arial" w:cs="Arial"/>
              </w:rPr>
              <w:t>Subcontractor</w:t>
            </w:r>
          </w:p>
        </w:tc>
        <w:tc>
          <w:tcPr>
            <w:tcW w:w="4230" w:type="dxa"/>
            <w:shd w:val="clear" w:color="auto" w:fill="E4DAFE"/>
          </w:tcPr>
          <w:p w14:paraId="34F4F7C9" w14:textId="33A9F52D" w:rsidR="009D020E" w:rsidRDefault="009D020E" w:rsidP="009D020E">
            <w:pPr>
              <w:jc w:val="center"/>
              <w:rPr>
                <w:rFonts w:ascii="Arial" w:hAnsi="Arial" w:cs="Arial"/>
              </w:rPr>
            </w:pPr>
            <w:r>
              <w:rPr>
                <w:rFonts w:ascii="Arial" w:hAnsi="Arial" w:cs="Arial"/>
              </w:rPr>
              <w:t>Item</w:t>
            </w:r>
          </w:p>
        </w:tc>
        <w:tc>
          <w:tcPr>
            <w:tcW w:w="2130" w:type="dxa"/>
            <w:shd w:val="clear" w:color="auto" w:fill="E4DAFE"/>
          </w:tcPr>
          <w:p w14:paraId="34D297B0" w14:textId="1A2F7E84" w:rsidR="009D020E" w:rsidRDefault="009D020E" w:rsidP="009D020E">
            <w:pPr>
              <w:jc w:val="center"/>
              <w:rPr>
                <w:rFonts w:ascii="Arial" w:hAnsi="Arial" w:cs="Arial"/>
              </w:rPr>
            </w:pPr>
            <w:r>
              <w:rPr>
                <w:rFonts w:ascii="Arial" w:hAnsi="Arial" w:cs="Arial"/>
              </w:rPr>
              <w:t>Market Price</w:t>
            </w:r>
          </w:p>
        </w:tc>
      </w:tr>
      <w:tr w:rsidR="009D020E" w14:paraId="45D7C2DB" w14:textId="77777777" w:rsidTr="003C6C61">
        <w:trPr>
          <w:jc w:val="center"/>
        </w:trPr>
        <w:tc>
          <w:tcPr>
            <w:tcW w:w="3336" w:type="dxa"/>
          </w:tcPr>
          <w:p w14:paraId="63C5A9B8" w14:textId="6A31027C" w:rsidR="009D020E" w:rsidRDefault="009D020E" w:rsidP="00D76F3A">
            <w:pPr>
              <w:rPr>
                <w:rFonts w:ascii="Arial" w:hAnsi="Arial" w:cs="Arial"/>
              </w:rPr>
            </w:pPr>
            <w:r>
              <w:rPr>
                <w:rFonts w:ascii="Arial" w:hAnsi="Arial" w:cs="Arial"/>
              </w:rPr>
              <w:t>AeroJax Equipment Rental</w:t>
            </w:r>
          </w:p>
        </w:tc>
        <w:tc>
          <w:tcPr>
            <w:tcW w:w="4230" w:type="dxa"/>
          </w:tcPr>
          <w:p w14:paraId="310CD2A8" w14:textId="7539315A" w:rsidR="009D020E" w:rsidRDefault="009D020E" w:rsidP="00D76F3A">
            <w:pPr>
              <w:rPr>
                <w:rFonts w:ascii="Arial" w:hAnsi="Arial" w:cs="Arial"/>
              </w:rPr>
            </w:pPr>
            <w:r>
              <w:rPr>
                <w:rFonts w:ascii="Arial" w:hAnsi="Arial" w:cs="Arial"/>
              </w:rPr>
              <w:t>Scissors</w:t>
            </w:r>
          </w:p>
        </w:tc>
        <w:tc>
          <w:tcPr>
            <w:tcW w:w="2130" w:type="dxa"/>
          </w:tcPr>
          <w:p w14:paraId="53FA5690" w14:textId="6EDD2765" w:rsidR="009D020E" w:rsidRDefault="009D020E" w:rsidP="009D020E">
            <w:pPr>
              <w:rPr>
                <w:rFonts w:ascii="Arial" w:hAnsi="Arial" w:cs="Arial"/>
              </w:rPr>
            </w:pPr>
            <w:r>
              <w:rPr>
                <w:rFonts w:ascii="Arial" w:hAnsi="Arial" w:cs="Arial"/>
              </w:rPr>
              <w:t>$10,000/period</w:t>
            </w:r>
          </w:p>
        </w:tc>
      </w:tr>
      <w:tr w:rsidR="009D020E" w14:paraId="7FB083B8" w14:textId="77777777" w:rsidTr="003C6C61">
        <w:trPr>
          <w:jc w:val="center"/>
        </w:trPr>
        <w:tc>
          <w:tcPr>
            <w:tcW w:w="3336" w:type="dxa"/>
          </w:tcPr>
          <w:p w14:paraId="13C581CF" w14:textId="77777777" w:rsidR="009D020E" w:rsidRDefault="009D020E" w:rsidP="00D76F3A">
            <w:pPr>
              <w:rPr>
                <w:rFonts w:ascii="Arial" w:hAnsi="Arial" w:cs="Arial"/>
              </w:rPr>
            </w:pPr>
          </w:p>
        </w:tc>
        <w:tc>
          <w:tcPr>
            <w:tcW w:w="4230" w:type="dxa"/>
          </w:tcPr>
          <w:p w14:paraId="1B11965A" w14:textId="31BA21CE" w:rsidR="009D020E" w:rsidRDefault="009D020E" w:rsidP="00D76F3A">
            <w:pPr>
              <w:rPr>
                <w:rFonts w:ascii="Arial" w:hAnsi="Arial" w:cs="Arial"/>
              </w:rPr>
            </w:pPr>
            <w:r>
              <w:rPr>
                <w:rFonts w:ascii="Arial" w:hAnsi="Arial" w:cs="Arial"/>
              </w:rPr>
              <w:t>Ruler</w:t>
            </w:r>
          </w:p>
        </w:tc>
        <w:tc>
          <w:tcPr>
            <w:tcW w:w="2130" w:type="dxa"/>
          </w:tcPr>
          <w:p w14:paraId="0CC1BE5C" w14:textId="0214184E" w:rsidR="009D020E" w:rsidRDefault="009D020E" w:rsidP="009D020E">
            <w:pPr>
              <w:rPr>
                <w:rFonts w:ascii="Arial" w:hAnsi="Arial" w:cs="Arial"/>
              </w:rPr>
            </w:pPr>
            <w:r>
              <w:rPr>
                <w:rFonts w:ascii="Arial" w:hAnsi="Arial" w:cs="Arial"/>
              </w:rPr>
              <w:t>$10,000/period</w:t>
            </w:r>
          </w:p>
        </w:tc>
      </w:tr>
      <w:tr w:rsidR="009D020E" w14:paraId="187335ED" w14:textId="77777777" w:rsidTr="003C6C61">
        <w:trPr>
          <w:jc w:val="center"/>
        </w:trPr>
        <w:tc>
          <w:tcPr>
            <w:tcW w:w="3336" w:type="dxa"/>
          </w:tcPr>
          <w:p w14:paraId="7041943E" w14:textId="77777777" w:rsidR="009D020E" w:rsidRDefault="009D020E" w:rsidP="00D76F3A">
            <w:pPr>
              <w:rPr>
                <w:rFonts w:ascii="Arial" w:hAnsi="Arial" w:cs="Arial"/>
              </w:rPr>
            </w:pPr>
          </w:p>
        </w:tc>
        <w:tc>
          <w:tcPr>
            <w:tcW w:w="4230" w:type="dxa"/>
          </w:tcPr>
          <w:p w14:paraId="727A0DA3" w14:textId="77777777" w:rsidR="009D020E" w:rsidRDefault="009D020E" w:rsidP="00D76F3A">
            <w:pPr>
              <w:rPr>
                <w:rFonts w:ascii="Arial" w:hAnsi="Arial" w:cs="Arial"/>
              </w:rPr>
            </w:pPr>
            <w:r>
              <w:rPr>
                <w:rFonts w:ascii="Arial" w:hAnsi="Arial" w:cs="Arial"/>
              </w:rPr>
              <w:t xml:space="preserve">Restocking Fees </w:t>
            </w:r>
          </w:p>
          <w:p w14:paraId="1EE105D0" w14:textId="18AB46B0" w:rsidR="009D020E" w:rsidRDefault="009D020E" w:rsidP="00D76F3A">
            <w:pPr>
              <w:rPr>
                <w:rFonts w:ascii="Arial" w:hAnsi="Arial" w:cs="Arial"/>
              </w:rPr>
            </w:pPr>
            <w:r>
              <w:rPr>
                <w:rFonts w:ascii="Arial" w:hAnsi="Arial" w:cs="Arial"/>
              </w:rPr>
              <w:t xml:space="preserve">    (materials case not properly reset)</w:t>
            </w:r>
          </w:p>
        </w:tc>
        <w:tc>
          <w:tcPr>
            <w:tcW w:w="2130" w:type="dxa"/>
          </w:tcPr>
          <w:p w14:paraId="39A8B6A2" w14:textId="2A1F5AC4" w:rsidR="009D020E" w:rsidRDefault="009D020E" w:rsidP="009D020E">
            <w:pPr>
              <w:rPr>
                <w:rFonts w:ascii="Arial" w:hAnsi="Arial" w:cs="Arial"/>
              </w:rPr>
            </w:pPr>
            <w:r>
              <w:rPr>
                <w:rFonts w:ascii="Arial" w:hAnsi="Arial" w:cs="Arial"/>
              </w:rPr>
              <w:t>$20,000</w:t>
            </w:r>
          </w:p>
        </w:tc>
      </w:tr>
      <w:tr w:rsidR="002D65DA" w14:paraId="0817FAAC" w14:textId="77777777" w:rsidTr="003C6C61">
        <w:trPr>
          <w:jc w:val="center"/>
        </w:trPr>
        <w:tc>
          <w:tcPr>
            <w:tcW w:w="3336" w:type="dxa"/>
          </w:tcPr>
          <w:p w14:paraId="79EE73D7" w14:textId="3020BBF5" w:rsidR="002D65DA" w:rsidRDefault="002D65DA" w:rsidP="002D65DA">
            <w:pPr>
              <w:rPr>
                <w:rFonts w:ascii="Arial" w:hAnsi="Arial" w:cs="Arial"/>
              </w:rPr>
            </w:pPr>
            <w:r>
              <w:rPr>
                <w:rFonts w:ascii="Arial" w:hAnsi="Arial" w:cs="Arial"/>
              </w:rPr>
              <w:t xml:space="preserve">Graph </w:t>
            </w:r>
            <w:r w:rsidR="00880021">
              <w:rPr>
                <w:rFonts w:ascii="Arial" w:hAnsi="Arial" w:cs="Arial"/>
              </w:rPr>
              <w:t>E Tee</w:t>
            </w:r>
            <w:bookmarkStart w:id="0" w:name="_GoBack"/>
            <w:bookmarkEnd w:id="0"/>
            <w:r>
              <w:rPr>
                <w:rFonts w:ascii="Arial" w:hAnsi="Arial" w:cs="Arial"/>
              </w:rPr>
              <w:t xml:space="preserve"> Rental </w:t>
            </w:r>
          </w:p>
        </w:tc>
        <w:tc>
          <w:tcPr>
            <w:tcW w:w="4230" w:type="dxa"/>
          </w:tcPr>
          <w:p w14:paraId="4BDEE814" w14:textId="6ABC64B4" w:rsidR="002D65DA" w:rsidRDefault="002D65DA" w:rsidP="00D76F3A">
            <w:pPr>
              <w:rPr>
                <w:rFonts w:ascii="Arial" w:hAnsi="Arial" w:cs="Arial"/>
              </w:rPr>
            </w:pPr>
            <w:r>
              <w:rPr>
                <w:rFonts w:ascii="Arial" w:hAnsi="Arial" w:cs="Arial"/>
              </w:rPr>
              <w:t>Color Pencils (3)</w:t>
            </w:r>
          </w:p>
        </w:tc>
        <w:tc>
          <w:tcPr>
            <w:tcW w:w="2130" w:type="dxa"/>
          </w:tcPr>
          <w:p w14:paraId="417A338A" w14:textId="616E88D6" w:rsidR="002D65DA" w:rsidRDefault="002D65DA" w:rsidP="009D020E">
            <w:pPr>
              <w:rPr>
                <w:rFonts w:ascii="Arial" w:hAnsi="Arial" w:cs="Arial"/>
              </w:rPr>
            </w:pPr>
            <w:r>
              <w:rPr>
                <w:rFonts w:ascii="Arial" w:hAnsi="Arial" w:cs="Arial"/>
              </w:rPr>
              <w:t>$35,000/period</w:t>
            </w:r>
          </w:p>
        </w:tc>
      </w:tr>
      <w:tr w:rsidR="009D020E" w14:paraId="046A7FD9" w14:textId="77777777" w:rsidTr="003C6C61">
        <w:trPr>
          <w:jc w:val="center"/>
        </w:trPr>
        <w:tc>
          <w:tcPr>
            <w:tcW w:w="3336" w:type="dxa"/>
          </w:tcPr>
          <w:p w14:paraId="015B1EA9" w14:textId="0ABFCC32" w:rsidR="009D020E" w:rsidRDefault="009D020E" w:rsidP="00D76F3A">
            <w:pPr>
              <w:rPr>
                <w:rFonts w:ascii="Arial" w:hAnsi="Arial" w:cs="Arial"/>
              </w:rPr>
            </w:pPr>
            <w:r>
              <w:rPr>
                <w:rFonts w:ascii="Arial" w:hAnsi="Arial" w:cs="Arial"/>
              </w:rPr>
              <w:t>Adhesion Tape &amp; Glue Co.</w:t>
            </w:r>
          </w:p>
        </w:tc>
        <w:tc>
          <w:tcPr>
            <w:tcW w:w="4230" w:type="dxa"/>
          </w:tcPr>
          <w:p w14:paraId="1FB3D75E" w14:textId="1D809CCB" w:rsidR="009D020E" w:rsidRDefault="009D020E" w:rsidP="00D76F3A">
            <w:pPr>
              <w:rPr>
                <w:rFonts w:ascii="Arial" w:hAnsi="Arial" w:cs="Arial"/>
              </w:rPr>
            </w:pPr>
            <w:r>
              <w:rPr>
                <w:rFonts w:ascii="Arial" w:hAnsi="Arial" w:cs="Arial"/>
              </w:rPr>
              <w:t>Masking Tape/12cm</w:t>
            </w:r>
          </w:p>
        </w:tc>
        <w:tc>
          <w:tcPr>
            <w:tcW w:w="2130" w:type="dxa"/>
          </w:tcPr>
          <w:p w14:paraId="5159FDCD" w14:textId="59242863" w:rsidR="009D020E" w:rsidRDefault="009D020E" w:rsidP="002D65DA">
            <w:pPr>
              <w:rPr>
                <w:rFonts w:ascii="Arial" w:hAnsi="Arial" w:cs="Arial"/>
              </w:rPr>
            </w:pPr>
            <w:r>
              <w:rPr>
                <w:rFonts w:ascii="Arial" w:hAnsi="Arial" w:cs="Arial"/>
              </w:rPr>
              <w:t>$</w:t>
            </w:r>
            <w:r w:rsidR="002D65DA">
              <w:rPr>
                <w:rFonts w:ascii="Arial" w:hAnsi="Arial" w:cs="Arial"/>
              </w:rPr>
              <w:t>5</w:t>
            </w:r>
            <w:r>
              <w:rPr>
                <w:rFonts w:ascii="Arial" w:hAnsi="Arial" w:cs="Arial"/>
              </w:rPr>
              <w:t>0,000</w:t>
            </w:r>
          </w:p>
        </w:tc>
      </w:tr>
      <w:tr w:rsidR="009D020E" w14:paraId="743CE8BB" w14:textId="77777777" w:rsidTr="003C6C61">
        <w:trPr>
          <w:jc w:val="center"/>
        </w:trPr>
        <w:tc>
          <w:tcPr>
            <w:tcW w:w="3336" w:type="dxa"/>
          </w:tcPr>
          <w:p w14:paraId="04B765E0" w14:textId="77777777" w:rsidR="009D020E" w:rsidRDefault="009D020E" w:rsidP="00D76F3A">
            <w:pPr>
              <w:rPr>
                <w:rFonts w:ascii="Arial" w:hAnsi="Arial" w:cs="Arial"/>
              </w:rPr>
            </w:pPr>
          </w:p>
        </w:tc>
        <w:tc>
          <w:tcPr>
            <w:tcW w:w="4230" w:type="dxa"/>
          </w:tcPr>
          <w:p w14:paraId="0ACC0524" w14:textId="3193BC3E" w:rsidR="009D020E" w:rsidRDefault="009D020E" w:rsidP="00D76F3A">
            <w:pPr>
              <w:rPr>
                <w:rFonts w:ascii="Arial" w:hAnsi="Arial" w:cs="Arial"/>
              </w:rPr>
            </w:pPr>
            <w:r>
              <w:rPr>
                <w:rFonts w:ascii="Arial" w:hAnsi="Arial" w:cs="Arial"/>
              </w:rPr>
              <w:t>Cellophane tape/12cm</w:t>
            </w:r>
          </w:p>
        </w:tc>
        <w:tc>
          <w:tcPr>
            <w:tcW w:w="2130" w:type="dxa"/>
          </w:tcPr>
          <w:p w14:paraId="4FEDE37C" w14:textId="0BA9564A" w:rsidR="009D020E" w:rsidRDefault="009D020E" w:rsidP="00D76F3A">
            <w:pPr>
              <w:rPr>
                <w:rFonts w:ascii="Arial" w:hAnsi="Arial" w:cs="Arial"/>
              </w:rPr>
            </w:pPr>
            <w:r>
              <w:rPr>
                <w:rFonts w:ascii="Arial" w:hAnsi="Arial" w:cs="Arial"/>
              </w:rPr>
              <w:t>$60,000</w:t>
            </w:r>
          </w:p>
        </w:tc>
      </w:tr>
      <w:tr w:rsidR="009D020E" w14:paraId="784A4A0A" w14:textId="77777777" w:rsidTr="003C6C61">
        <w:trPr>
          <w:jc w:val="center"/>
        </w:trPr>
        <w:tc>
          <w:tcPr>
            <w:tcW w:w="3336" w:type="dxa"/>
          </w:tcPr>
          <w:p w14:paraId="5FB94238" w14:textId="77777777" w:rsidR="009D020E" w:rsidRDefault="009D020E" w:rsidP="00D76F3A">
            <w:pPr>
              <w:rPr>
                <w:rFonts w:ascii="Arial" w:hAnsi="Arial" w:cs="Arial"/>
              </w:rPr>
            </w:pPr>
          </w:p>
        </w:tc>
        <w:tc>
          <w:tcPr>
            <w:tcW w:w="4230" w:type="dxa"/>
          </w:tcPr>
          <w:p w14:paraId="612E5AF3" w14:textId="0FE9D863" w:rsidR="009D020E" w:rsidRDefault="009D020E" w:rsidP="00D76F3A">
            <w:pPr>
              <w:rPr>
                <w:rFonts w:ascii="Arial" w:hAnsi="Arial" w:cs="Arial"/>
              </w:rPr>
            </w:pPr>
            <w:r>
              <w:rPr>
                <w:rFonts w:ascii="Arial" w:hAnsi="Arial" w:cs="Arial"/>
              </w:rPr>
              <w:t>Glue Stick usage for 1 period</w:t>
            </w:r>
          </w:p>
        </w:tc>
        <w:tc>
          <w:tcPr>
            <w:tcW w:w="2130" w:type="dxa"/>
          </w:tcPr>
          <w:p w14:paraId="4A63F8BD" w14:textId="3975B68F" w:rsidR="009D020E" w:rsidRDefault="00976643" w:rsidP="002D65DA">
            <w:pPr>
              <w:rPr>
                <w:rFonts w:ascii="Arial" w:hAnsi="Arial" w:cs="Arial"/>
              </w:rPr>
            </w:pPr>
            <w:r>
              <w:rPr>
                <w:rFonts w:ascii="Arial" w:hAnsi="Arial" w:cs="Arial"/>
              </w:rPr>
              <w:t>$</w:t>
            </w:r>
            <w:r w:rsidR="002D65DA">
              <w:rPr>
                <w:rFonts w:ascii="Arial" w:hAnsi="Arial" w:cs="Arial"/>
              </w:rPr>
              <w:t>10</w:t>
            </w:r>
            <w:r>
              <w:rPr>
                <w:rFonts w:ascii="Arial" w:hAnsi="Arial" w:cs="Arial"/>
              </w:rPr>
              <w:t>0,</w:t>
            </w:r>
            <w:r w:rsidR="009D020E">
              <w:rPr>
                <w:rFonts w:ascii="Arial" w:hAnsi="Arial" w:cs="Arial"/>
              </w:rPr>
              <w:t>000</w:t>
            </w:r>
          </w:p>
        </w:tc>
      </w:tr>
      <w:tr w:rsidR="009D020E" w14:paraId="7103FC80" w14:textId="77777777" w:rsidTr="003C6C61">
        <w:trPr>
          <w:jc w:val="center"/>
        </w:trPr>
        <w:tc>
          <w:tcPr>
            <w:tcW w:w="3336" w:type="dxa"/>
          </w:tcPr>
          <w:p w14:paraId="55076A9A" w14:textId="1736BD8E" w:rsidR="009D020E" w:rsidRDefault="009D020E" w:rsidP="00D76F3A">
            <w:pPr>
              <w:rPr>
                <w:rFonts w:ascii="Arial" w:hAnsi="Arial" w:cs="Arial"/>
              </w:rPr>
            </w:pPr>
            <w:r>
              <w:rPr>
                <w:rFonts w:ascii="Arial" w:hAnsi="Arial" w:cs="Arial"/>
              </w:rPr>
              <w:t>International Paper Products</w:t>
            </w:r>
          </w:p>
        </w:tc>
        <w:tc>
          <w:tcPr>
            <w:tcW w:w="4230" w:type="dxa"/>
          </w:tcPr>
          <w:p w14:paraId="18917149" w14:textId="059B34CD" w:rsidR="009D020E" w:rsidRDefault="009D020E" w:rsidP="00D76F3A">
            <w:pPr>
              <w:rPr>
                <w:rFonts w:ascii="Arial" w:hAnsi="Arial" w:cs="Arial"/>
              </w:rPr>
            </w:pPr>
            <w:r>
              <w:rPr>
                <w:rFonts w:ascii="Arial" w:hAnsi="Arial" w:cs="Arial"/>
              </w:rPr>
              <w:t>Card stock/sheet</w:t>
            </w:r>
          </w:p>
        </w:tc>
        <w:tc>
          <w:tcPr>
            <w:tcW w:w="2130" w:type="dxa"/>
          </w:tcPr>
          <w:p w14:paraId="1EB3C11B" w14:textId="2E4556C5" w:rsidR="009D020E" w:rsidRDefault="009D020E" w:rsidP="00D76F3A">
            <w:pPr>
              <w:rPr>
                <w:rFonts w:ascii="Arial" w:hAnsi="Arial" w:cs="Arial"/>
              </w:rPr>
            </w:pPr>
            <w:r>
              <w:rPr>
                <w:rFonts w:ascii="Arial" w:hAnsi="Arial" w:cs="Arial"/>
              </w:rPr>
              <w:t>$100,000</w:t>
            </w:r>
          </w:p>
        </w:tc>
      </w:tr>
      <w:tr w:rsidR="009D020E" w14:paraId="19E6461E" w14:textId="77777777" w:rsidTr="003C6C61">
        <w:trPr>
          <w:jc w:val="center"/>
        </w:trPr>
        <w:tc>
          <w:tcPr>
            <w:tcW w:w="3336" w:type="dxa"/>
          </w:tcPr>
          <w:p w14:paraId="40FAB695" w14:textId="77777777" w:rsidR="009D020E" w:rsidRDefault="009D020E" w:rsidP="00D76F3A">
            <w:pPr>
              <w:rPr>
                <w:rFonts w:ascii="Arial" w:hAnsi="Arial" w:cs="Arial"/>
              </w:rPr>
            </w:pPr>
          </w:p>
        </w:tc>
        <w:tc>
          <w:tcPr>
            <w:tcW w:w="4230" w:type="dxa"/>
          </w:tcPr>
          <w:p w14:paraId="6D3B442C" w14:textId="2528447A" w:rsidR="009D020E" w:rsidRDefault="009D020E" w:rsidP="00D76F3A">
            <w:pPr>
              <w:rPr>
                <w:rFonts w:ascii="Arial" w:hAnsi="Arial" w:cs="Arial"/>
              </w:rPr>
            </w:pPr>
            <w:r>
              <w:rPr>
                <w:rFonts w:ascii="Arial" w:hAnsi="Arial" w:cs="Arial"/>
              </w:rPr>
              <w:t>White copy paper/sheet</w:t>
            </w:r>
          </w:p>
        </w:tc>
        <w:tc>
          <w:tcPr>
            <w:tcW w:w="2130" w:type="dxa"/>
          </w:tcPr>
          <w:p w14:paraId="15B34838" w14:textId="14D7B1F9" w:rsidR="009D020E" w:rsidRDefault="009D020E" w:rsidP="00D76F3A">
            <w:pPr>
              <w:rPr>
                <w:rFonts w:ascii="Arial" w:hAnsi="Arial" w:cs="Arial"/>
              </w:rPr>
            </w:pPr>
            <w:r>
              <w:rPr>
                <w:rFonts w:ascii="Arial" w:hAnsi="Arial" w:cs="Arial"/>
              </w:rPr>
              <w:t>$75,000</w:t>
            </w:r>
          </w:p>
        </w:tc>
      </w:tr>
      <w:tr w:rsidR="009D020E" w14:paraId="1FAA818C" w14:textId="77777777" w:rsidTr="003C6C61">
        <w:trPr>
          <w:jc w:val="center"/>
        </w:trPr>
        <w:tc>
          <w:tcPr>
            <w:tcW w:w="3336" w:type="dxa"/>
          </w:tcPr>
          <w:p w14:paraId="6521E7BC" w14:textId="77777777" w:rsidR="009D020E" w:rsidRDefault="009D020E" w:rsidP="00D76F3A">
            <w:pPr>
              <w:rPr>
                <w:rFonts w:ascii="Arial" w:hAnsi="Arial" w:cs="Arial"/>
              </w:rPr>
            </w:pPr>
          </w:p>
        </w:tc>
        <w:tc>
          <w:tcPr>
            <w:tcW w:w="4230" w:type="dxa"/>
          </w:tcPr>
          <w:p w14:paraId="31D35308" w14:textId="578994EE" w:rsidR="009D020E" w:rsidRDefault="009D020E" w:rsidP="00D76F3A">
            <w:pPr>
              <w:rPr>
                <w:rFonts w:ascii="Arial" w:hAnsi="Arial" w:cs="Arial"/>
              </w:rPr>
            </w:pPr>
            <w:r>
              <w:rPr>
                <w:rFonts w:ascii="Arial" w:hAnsi="Arial" w:cs="Arial"/>
              </w:rPr>
              <w:t>Prototype Graph Paper (</w:t>
            </w:r>
            <w:r w:rsidRPr="009D020E">
              <w:rPr>
                <w:rFonts w:ascii="Arial" w:hAnsi="Arial" w:cs="Arial"/>
                <w:b/>
                <w:i/>
              </w:rPr>
              <w:t>required</w:t>
            </w:r>
            <w:r>
              <w:rPr>
                <w:rFonts w:ascii="Arial" w:hAnsi="Arial" w:cs="Arial"/>
              </w:rPr>
              <w:t>)</w:t>
            </w:r>
          </w:p>
          <w:p w14:paraId="76AB8A65" w14:textId="77777777" w:rsidR="009D020E" w:rsidRDefault="009D020E" w:rsidP="009D020E">
            <w:pPr>
              <w:pStyle w:val="ListParagraph"/>
              <w:numPr>
                <w:ilvl w:val="0"/>
                <w:numId w:val="7"/>
              </w:numPr>
              <w:rPr>
                <w:rFonts w:ascii="Arial" w:hAnsi="Arial" w:cs="Arial"/>
              </w:rPr>
            </w:pPr>
            <w:r>
              <w:rPr>
                <w:rFonts w:ascii="Arial" w:hAnsi="Arial" w:cs="Arial"/>
              </w:rPr>
              <w:t>Body Tube/sheet</w:t>
            </w:r>
          </w:p>
          <w:p w14:paraId="60C41553" w14:textId="2DE93E9A" w:rsidR="009D020E" w:rsidRPr="009D020E" w:rsidRDefault="009D020E" w:rsidP="009D020E">
            <w:pPr>
              <w:pStyle w:val="ListParagraph"/>
              <w:numPr>
                <w:ilvl w:val="0"/>
                <w:numId w:val="7"/>
              </w:numPr>
              <w:rPr>
                <w:rFonts w:ascii="Arial" w:hAnsi="Arial" w:cs="Arial"/>
              </w:rPr>
            </w:pPr>
            <w:r>
              <w:rPr>
                <w:rFonts w:ascii="Arial" w:hAnsi="Arial" w:cs="Arial"/>
              </w:rPr>
              <w:t>Fins/sheet</w:t>
            </w:r>
          </w:p>
        </w:tc>
        <w:tc>
          <w:tcPr>
            <w:tcW w:w="2130" w:type="dxa"/>
          </w:tcPr>
          <w:p w14:paraId="3402A556" w14:textId="77777777" w:rsidR="009D020E" w:rsidRDefault="009D020E" w:rsidP="00D76F3A">
            <w:pPr>
              <w:rPr>
                <w:rFonts w:ascii="Arial" w:hAnsi="Arial" w:cs="Arial"/>
              </w:rPr>
            </w:pPr>
          </w:p>
          <w:p w14:paraId="681361CD" w14:textId="77777777" w:rsidR="009D020E" w:rsidRDefault="009D020E" w:rsidP="00D76F3A">
            <w:pPr>
              <w:rPr>
                <w:rFonts w:ascii="Arial" w:hAnsi="Arial" w:cs="Arial"/>
              </w:rPr>
            </w:pPr>
            <w:r>
              <w:rPr>
                <w:rFonts w:ascii="Arial" w:hAnsi="Arial" w:cs="Arial"/>
              </w:rPr>
              <w:t>$80,000</w:t>
            </w:r>
          </w:p>
          <w:p w14:paraId="5D72FEEC" w14:textId="4A9BD6BB" w:rsidR="009D020E" w:rsidRDefault="009D020E" w:rsidP="00D76F3A">
            <w:pPr>
              <w:rPr>
                <w:rFonts w:ascii="Arial" w:hAnsi="Arial" w:cs="Arial"/>
              </w:rPr>
            </w:pPr>
            <w:r>
              <w:rPr>
                <w:rFonts w:ascii="Arial" w:hAnsi="Arial" w:cs="Arial"/>
              </w:rPr>
              <w:t>$50,000</w:t>
            </w:r>
          </w:p>
        </w:tc>
      </w:tr>
      <w:tr w:rsidR="009D020E" w14:paraId="7EF9A353" w14:textId="77777777" w:rsidTr="003C6C61">
        <w:trPr>
          <w:jc w:val="center"/>
        </w:trPr>
        <w:tc>
          <w:tcPr>
            <w:tcW w:w="3336" w:type="dxa"/>
          </w:tcPr>
          <w:p w14:paraId="363D4F15" w14:textId="13252EE1" w:rsidR="009D020E" w:rsidRDefault="009D020E" w:rsidP="00D76F3A">
            <w:pPr>
              <w:rPr>
                <w:rFonts w:ascii="Arial" w:hAnsi="Arial" w:cs="Arial"/>
              </w:rPr>
            </w:pPr>
          </w:p>
        </w:tc>
        <w:tc>
          <w:tcPr>
            <w:tcW w:w="4230" w:type="dxa"/>
          </w:tcPr>
          <w:p w14:paraId="690FB7C9" w14:textId="3382E58A" w:rsidR="009D020E" w:rsidRDefault="009D020E" w:rsidP="00D76F3A">
            <w:pPr>
              <w:rPr>
                <w:rFonts w:ascii="Arial" w:hAnsi="Arial" w:cs="Arial"/>
              </w:rPr>
            </w:pPr>
            <w:r>
              <w:rPr>
                <w:rFonts w:ascii="Arial" w:hAnsi="Arial" w:cs="Arial"/>
              </w:rPr>
              <w:t>Index Card/3” x 5”</w:t>
            </w:r>
          </w:p>
        </w:tc>
        <w:tc>
          <w:tcPr>
            <w:tcW w:w="2130" w:type="dxa"/>
          </w:tcPr>
          <w:p w14:paraId="1B0A8E16" w14:textId="3FACB4C7" w:rsidR="009D020E" w:rsidRDefault="009D020E" w:rsidP="00D76F3A">
            <w:pPr>
              <w:rPr>
                <w:rFonts w:ascii="Arial" w:hAnsi="Arial" w:cs="Arial"/>
              </w:rPr>
            </w:pPr>
            <w:r>
              <w:rPr>
                <w:rFonts w:ascii="Arial" w:hAnsi="Arial" w:cs="Arial"/>
              </w:rPr>
              <w:t>$30,000</w:t>
            </w:r>
          </w:p>
        </w:tc>
      </w:tr>
      <w:tr w:rsidR="009D020E" w14:paraId="47B62A3A" w14:textId="77777777" w:rsidTr="003C6C61">
        <w:trPr>
          <w:jc w:val="center"/>
        </w:trPr>
        <w:tc>
          <w:tcPr>
            <w:tcW w:w="3336" w:type="dxa"/>
          </w:tcPr>
          <w:p w14:paraId="18BCAAD3" w14:textId="5FA0015F" w:rsidR="009D020E" w:rsidRDefault="009D020E" w:rsidP="00D76F3A">
            <w:pPr>
              <w:rPr>
                <w:rFonts w:ascii="Arial" w:hAnsi="Arial" w:cs="Arial"/>
              </w:rPr>
            </w:pPr>
            <w:r>
              <w:rPr>
                <w:rFonts w:ascii="Arial" w:hAnsi="Arial" w:cs="Arial"/>
              </w:rPr>
              <w:t>Heavenly Air Corporation</w:t>
            </w:r>
          </w:p>
        </w:tc>
        <w:tc>
          <w:tcPr>
            <w:tcW w:w="4230" w:type="dxa"/>
          </w:tcPr>
          <w:p w14:paraId="18F21EFF" w14:textId="6D98D51B" w:rsidR="009D020E" w:rsidRDefault="009D020E" w:rsidP="00D76F3A">
            <w:pPr>
              <w:rPr>
                <w:rFonts w:ascii="Arial" w:hAnsi="Arial" w:cs="Arial"/>
              </w:rPr>
            </w:pPr>
            <w:r>
              <w:rPr>
                <w:rFonts w:ascii="Arial" w:hAnsi="Arial" w:cs="Arial"/>
              </w:rPr>
              <w:t>Rocket Launching Fuel/2 liter Bottle</w:t>
            </w:r>
          </w:p>
        </w:tc>
        <w:tc>
          <w:tcPr>
            <w:tcW w:w="2130" w:type="dxa"/>
          </w:tcPr>
          <w:p w14:paraId="1B9BEBEA" w14:textId="5A483C8C" w:rsidR="009D020E" w:rsidRDefault="009D020E" w:rsidP="00D76F3A">
            <w:pPr>
              <w:rPr>
                <w:rFonts w:ascii="Arial" w:hAnsi="Arial" w:cs="Arial"/>
              </w:rPr>
            </w:pPr>
            <w:r>
              <w:rPr>
                <w:rFonts w:ascii="Arial" w:hAnsi="Arial" w:cs="Arial"/>
              </w:rPr>
              <w:t>$50,000</w:t>
            </w:r>
          </w:p>
        </w:tc>
      </w:tr>
      <w:tr w:rsidR="009D020E" w14:paraId="6E5725A8" w14:textId="77777777" w:rsidTr="003C6C61">
        <w:trPr>
          <w:jc w:val="center"/>
        </w:trPr>
        <w:tc>
          <w:tcPr>
            <w:tcW w:w="3336" w:type="dxa"/>
          </w:tcPr>
          <w:p w14:paraId="1659E225" w14:textId="7643BBB8" w:rsidR="009D020E" w:rsidRDefault="009D020E" w:rsidP="009D020E">
            <w:pPr>
              <w:rPr>
                <w:rFonts w:ascii="Arial" w:hAnsi="Arial" w:cs="Arial"/>
              </w:rPr>
            </w:pPr>
            <w:r>
              <w:rPr>
                <w:rFonts w:ascii="Arial" w:hAnsi="Arial" w:cs="Arial"/>
              </w:rPr>
              <w:t>Spaceport USA</w:t>
            </w:r>
          </w:p>
        </w:tc>
        <w:tc>
          <w:tcPr>
            <w:tcW w:w="4230" w:type="dxa"/>
          </w:tcPr>
          <w:p w14:paraId="11456462" w14:textId="1F856E31" w:rsidR="009D020E" w:rsidRDefault="009D020E" w:rsidP="00D76F3A">
            <w:pPr>
              <w:rPr>
                <w:rFonts w:ascii="Arial" w:hAnsi="Arial" w:cs="Arial"/>
              </w:rPr>
            </w:pPr>
            <w:r>
              <w:rPr>
                <w:rFonts w:ascii="Arial" w:hAnsi="Arial" w:cs="Arial"/>
              </w:rPr>
              <w:t>Launch Facilities</w:t>
            </w:r>
          </w:p>
        </w:tc>
        <w:tc>
          <w:tcPr>
            <w:tcW w:w="2130" w:type="dxa"/>
          </w:tcPr>
          <w:p w14:paraId="2E28CD42" w14:textId="5CE11A73" w:rsidR="009D020E" w:rsidRDefault="009D020E" w:rsidP="00D76F3A">
            <w:pPr>
              <w:rPr>
                <w:rFonts w:ascii="Arial" w:hAnsi="Arial" w:cs="Arial"/>
              </w:rPr>
            </w:pPr>
            <w:r>
              <w:rPr>
                <w:rFonts w:ascii="Arial" w:hAnsi="Arial" w:cs="Arial"/>
              </w:rPr>
              <w:t>$100,000</w:t>
            </w:r>
          </w:p>
        </w:tc>
      </w:tr>
      <w:tr w:rsidR="009D020E" w14:paraId="7A767C3C" w14:textId="77777777" w:rsidTr="003C6C61">
        <w:trPr>
          <w:jc w:val="center"/>
        </w:trPr>
        <w:tc>
          <w:tcPr>
            <w:tcW w:w="3336" w:type="dxa"/>
          </w:tcPr>
          <w:p w14:paraId="384D24CD" w14:textId="73574844" w:rsidR="009D020E" w:rsidRDefault="009D020E" w:rsidP="009D020E">
            <w:pPr>
              <w:rPr>
                <w:rFonts w:ascii="Arial" w:hAnsi="Arial" w:cs="Arial"/>
              </w:rPr>
            </w:pPr>
            <w:r>
              <w:rPr>
                <w:rFonts w:ascii="Arial" w:hAnsi="Arial" w:cs="Arial"/>
              </w:rPr>
              <w:t>Cal Q. Later Accounting</w:t>
            </w:r>
          </w:p>
        </w:tc>
        <w:tc>
          <w:tcPr>
            <w:tcW w:w="4230" w:type="dxa"/>
          </w:tcPr>
          <w:p w14:paraId="02898EA3" w14:textId="767C55D5" w:rsidR="009D020E" w:rsidRDefault="009D020E" w:rsidP="00D76F3A">
            <w:pPr>
              <w:rPr>
                <w:rFonts w:ascii="Arial" w:hAnsi="Arial" w:cs="Arial"/>
              </w:rPr>
            </w:pPr>
            <w:r>
              <w:rPr>
                <w:rFonts w:ascii="Arial" w:hAnsi="Arial" w:cs="Arial"/>
              </w:rPr>
              <w:t>Budget Audit Service</w:t>
            </w:r>
          </w:p>
        </w:tc>
        <w:tc>
          <w:tcPr>
            <w:tcW w:w="2130" w:type="dxa"/>
          </w:tcPr>
          <w:p w14:paraId="7231C599" w14:textId="1AF5B368" w:rsidR="009D020E" w:rsidRDefault="009D020E" w:rsidP="00D76F3A">
            <w:pPr>
              <w:rPr>
                <w:rFonts w:ascii="Arial" w:hAnsi="Arial" w:cs="Arial"/>
              </w:rPr>
            </w:pPr>
            <w:r>
              <w:rPr>
                <w:rFonts w:ascii="Arial" w:hAnsi="Arial" w:cs="Arial"/>
              </w:rPr>
              <w:t>$100,000</w:t>
            </w:r>
          </w:p>
        </w:tc>
      </w:tr>
      <w:tr w:rsidR="009D020E" w14:paraId="55E2BF11" w14:textId="77777777" w:rsidTr="003C6C61">
        <w:trPr>
          <w:jc w:val="center"/>
        </w:trPr>
        <w:tc>
          <w:tcPr>
            <w:tcW w:w="3336" w:type="dxa"/>
          </w:tcPr>
          <w:p w14:paraId="279BE8B8" w14:textId="42C0A703" w:rsidR="009D020E" w:rsidRDefault="009D020E" w:rsidP="00D76F3A">
            <w:pPr>
              <w:rPr>
                <w:rFonts w:ascii="Arial" w:hAnsi="Arial" w:cs="Arial"/>
              </w:rPr>
            </w:pPr>
            <w:r>
              <w:rPr>
                <w:rFonts w:ascii="Arial" w:hAnsi="Arial" w:cs="Arial"/>
              </w:rPr>
              <w:t>Aerospace Consultations</w:t>
            </w:r>
          </w:p>
        </w:tc>
        <w:tc>
          <w:tcPr>
            <w:tcW w:w="4230" w:type="dxa"/>
          </w:tcPr>
          <w:p w14:paraId="233BA71F" w14:textId="73D3F3E1" w:rsidR="009D020E" w:rsidRDefault="009D020E" w:rsidP="00D76F3A">
            <w:pPr>
              <w:rPr>
                <w:rFonts w:ascii="Arial" w:hAnsi="Arial" w:cs="Arial"/>
              </w:rPr>
            </w:pPr>
            <w:r>
              <w:rPr>
                <w:rFonts w:ascii="Arial" w:hAnsi="Arial" w:cs="Arial"/>
              </w:rPr>
              <w:t>Questions</w:t>
            </w:r>
          </w:p>
        </w:tc>
        <w:tc>
          <w:tcPr>
            <w:tcW w:w="2130" w:type="dxa"/>
          </w:tcPr>
          <w:p w14:paraId="428726A7" w14:textId="253FFE1E" w:rsidR="009D020E" w:rsidRDefault="009D020E" w:rsidP="00D76F3A">
            <w:pPr>
              <w:rPr>
                <w:rFonts w:ascii="Arial" w:hAnsi="Arial" w:cs="Arial"/>
              </w:rPr>
            </w:pPr>
            <w:r>
              <w:rPr>
                <w:rFonts w:ascii="Arial" w:hAnsi="Arial" w:cs="Arial"/>
              </w:rPr>
              <w:t>$5,000</w:t>
            </w:r>
          </w:p>
        </w:tc>
      </w:tr>
      <w:tr w:rsidR="009D020E" w14:paraId="462F72AF" w14:textId="77777777" w:rsidTr="003C6C61">
        <w:trPr>
          <w:jc w:val="center"/>
        </w:trPr>
        <w:tc>
          <w:tcPr>
            <w:tcW w:w="3336" w:type="dxa"/>
          </w:tcPr>
          <w:p w14:paraId="6CBAC11E" w14:textId="77777777" w:rsidR="009D020E" w:rsidRDefault="009D020E" w:rsidP="00D76F3A">
            <w:pPr>
              <w:rPr>
                <w:rFonts w:ascii="Arial" w:hAnsi="Arial" w:cs="Arial"/>
              </w:rPr>
            </w:pPr>
          </w:p>
        </w:tc>
        <w:tc>
          <w:tcPr>
            <w:tcW w:w="4230" w:type="dxa"/>
          </w:tcPr>
          <w:p w14:paraId="538F9176" w14:textId="77777777" w:rsidR="009D020E" w:rsidRDefault="009D020E" w:rsidP="00D76F3A">
            <w:pPr>
              <w:rPr>
                <w:rFonts w:ascii="Arial" w:hAnsi="Arial" w:cs="Arial"/>
              </w:rPr>
            </w:pPr>
          </w:p>
        </w:tc>
        <w:tc>
          <w:tcPr>
            <w:tcW w:w="2130" w:type="dxa"/>
          </w:tcPr>
          <w:p w14:paraId="45CC358E" w14:textId="4088C707" w:rsidR="009D020E" w:rsidRDefault="009D020E" w:rsidP="00D76F3A">
            <w:pPr>
              <w:rPr>
                <w:rFonts w:ascii="Arial" w:hAnsi="Arial" w:cs="Arial"/>
              </w:rPr>
            </w:pPr>
            <w:r>
              <w:rPr>
                <w:rFonts w:ascii="Arial" w:hAnsi="Arial" w:cs="Arial"/>
              </w:rPr>
              <w:t>$</w:t>
            </w:r>
          </w:p>
        </w:tc>
      </w:tr>
    </w:tbl>
    <w:p w14:paraId="4C35B2A9" w14:textId="77777777" w:rsidR="009D020E" w:rsidRDefault="009D020E" w:rsidP="00D76F3A">
      <w:pPr>
        <w:spacing w:after="0"/>
        <w:rPr>
          <w:rFonts w:ascii="Arial" w:hAnsi="Arial" w:cs="Arial"/>
        </w:rPr>
      </w:pPr>
    </w:p>
    <w:p w14:paraId="767441AC" w14:textId="77777777" w:rsidR="00976643" w:rsidRDefault="00976643" w:rsidP="00976643">
      <w:pPr>
        <w:spacing w:after="0"/>
        <w:rPr>
          <w:rFonts w:ascii="Arial" w:hAnsi="Arial" w:cs="Arial"/>
        </w:rPr>
      </w:pPr>
      <w:r>
        <w:rPr>
          <w:rFonts w:ascii="Arial" w:hAnsi="Arial" w:cs="Arial"/>
        </w:rPr>
        <w:t xml:space="preserve">All materials purchased through the officially approved contractors listed will be charged the cost of materials posted. </w:t>
      </w:r>
    </w:p>
    <w:p w14:paraId="09EB9678" w14:textId="77777777" w:rsidR="00976643" w:rsidRDefault="00976643" w:rsidP="00976643">
      <w:pPr>
        <w:spacing w:after="0"/>
        <w:rPr>
          <w:rFonts w:ascii="Arial" w:hAnsi="Arial" w:cs="Arial"/>
        </w:rPr>
      </w:pPr>
    </w:p>
    <w:p w14:paraId="7FB7AE25" w14:textId="2DF834A4" w:rsidR="00976643" w:rsidRDefault="00976643" w:rsidP="006A2ED2">
      <w:pPr>
        <w:spacing w:after="120"/>
        <w:rPr>
          <w:rFonts w:ascii="Arial" w:hAnsi="Arial" w:cs="Arial"/>
        </w:rPr>
      </w:pPr>
      <w:r>
        <w:rPr>
          <w:rFonts w:ascii="Arial" w:hAnsi="Arial" w:cs="Arial"/>
        </w:rPr>
        <w:t xml:space="preserve">The following materials supplied from home and added to the </w:t>
      </w:r>
      <w:r w:rsidRPr="00976643">
        <w:rPr>
          <w:rFonts w:ascii="Arial" w:hAnsi="Arial" w:cs="Arial"/>
          <w:i/>
          <w:u w:val="single"/>
        </w:rPr>
        <w:t>Approved Contractors L</w:t>
      </w:r>
      <w:r>
        <w:rPr>
          <w:rFonts w:ascii="Arial" w:hAnsi="Arial" w:cs="Arial"/>
          <w:i/>
          <w:u w:val="single"/>
        </w:rPr>
        <w:t xml:space="preserve">ist </w:t>
      </w:r>
      <w:r w:rsidRPr="00976643">
        <w:rPr>
          <w:rFonts w:ascii="Arial" w:hAnsi="Arial" w:cs="Arial"/>
        </w:rPr>
        <w:t>supplies f</w:t>
      </w:r>
      <w:r>
        <w:rPr>
          <w:rFonts w:ascii="Arial" w:hAnsi="Arial" w:cs="Arial"/>
        </w:rPr>
        <w:t>or the class project will be purchased from the contractor team and the value added to the team budget in the following amounts:</w:t>
      </w:r>
    </w:p>
    <w:tbl>
      <w:tblPr>
        <w:tblStyle w:val="TableGrid"/>
        <w:tblW w:w="0" w:type="auto"/>
        <w:jc w:val="center"/>
        <w:tblLook w:val="04A0" w:firstRow="1" w:lastRow="0" w:firstColumn="1" w:lastColumn="0" w:noHBand="0" w:noVBand="1"/>
      </w:tblPr>
      <w:tblGrid>
        <w:gridCol w:w="5220"/>
        <w:gridCol w:w="1728"/>
      </w:tblGrid>
      <w:tr w:rsidR="00976643" w14:paraId="37E2250F" w14:textId="77777777" w:rsidTr="003C6C61">
        <w:trPr>
          <w:jc w:val="center"/>
        </w:trPr>
        <w:tc>
          <w:tcPr>
            <w:tcW w:w="5220" w:type="dxa"/>
          </w:tcPr>
          <w:p w14:paraId="516228A3" w14:textId="6094D90C" w:rsidR="00976643" w:rsidRDefault="00976643" w:rsidP="00976643">
            <w:pPr>
              <w:rPr>
                <w:rFonts w:ascii="Arial" w:hAnsi="Arial" w:cs="Arial"/>
              </w:rPr>
            </w:pPr>
            <w:r>
              <w:rPr>
                <w:rFonts w:ascii="Arial" w:hAnsi="Arial" w:cs="Arial"/>
              </w:rPr>
              <w:t>Cellophane/Clear Tape on plastic dispenser</w:t>
            </w:r>
          </w:p>
        </w:tc>
        <w:tc>
          <w:tcPr>
            <w:tcW w:w="1728" w:type="dxa"/>
          </w:tcPr>
          <w:p w14:paraId="3DBDDD5E" w14:textId="0712D3FD" w:rsidR="00976643" w:rsidRDefault="00976643" w:rsidP="00976643">
            <w:pPr>
              <w:rPr>
                <w:rFonts w:ascii="Arial" w:hAnsi="Arial" w:cs="Arial"/>
              </w:rPr>
            </w:pPr>
            <w:r>
              <w:rPr>
                <w:rFonts w:ascii="Arial" w:hAnsi="Arial" w:cs="Arial"/>
              </w:rPr>
              <w:t>$50,000</w:t>
            </w:r>
          </w:p>
        </w:tc>
      </w:tr>
      <w:tr w:rsidR="00976643" w14:paraId="1159AAAF" w14:textId="77777777" w:rsidTr="003C6C61">
        <w:trPr>
          <w:jc w:val="center"/>
        </w:trPr>
        <w:tc>
          <w:tcPr>
            <w:tcW w:w="5220" w:type="dxa"/>
          </w:tcPr>
          <w:p w14:paraId="79B475FB" w14:textId="7138183C" w:rsidR="00976643" w:rsidRDefault="00976643" w:rsidP="00976643">
            <w:pPr>
              <w:rPr>
                <w:rFonts w:ascii="Arial" w:hAnsi="Arial" w:cs="Arial"/>
              </w:rPr>
            </w:pPr>
            <w:r>
              <w:rPr>
                <w:rFonts w:ascii="Arial" w:hAnsi="Arial" w:cs="Arial"/>
              </w:rPr>
              <w:t xml:space="preserve">Color Index Cards 3” x 5” </w:t>
            </w:r>
          </w:p>
        </w:tc>
        <w:tc>
          <w:tcPr>
            <w:tcW w:w="1728" w:type="dxa"/>
          </w:tcPr>
          <w:p w14:paraId="1B1F0D9B" w14:textId="0C384726" w:rsidR="00976643" w:rsidRDefault="00976643" w:rsidP="00976643">
            <w:pPr>
              <w:rPr>
                <w:rFonts w:ascii="Arial" w:hAnsi="Arial" w:cs="Arial"/>
              </w:rPr>
            </w:pPr>
            <w:r>
              <w:rPr>
                <w:rFonts w:ascii="Arial" w:hAnsi="Arial" w:cs="Arial"/>
              </w:rPr>
              <w:t>$60,000</w:t>
            </w:r>
          </w:p>
        </w:tc>
      </w:tr>
      <w:tr w:rsidR="00976643" w14:paraId="4665D012" w14:textId="77777777" w:rsidTr="003C6C61">
        <w:trPr>
          <w:jc w:val="center"/>
        </w:trPr>
        <w:tc>
          <w:tcPr>
            <w:tcW w:w="5220" w:type="dxa"/>
          </w:tcPr>
          <w:p w14:paraId="37F5B7F8" w14:textId="689879FB" w:rsidR="00976643" w:rsidRDefault="00976643" w:rsidP="00976643">
            <w:pPr>
              <w:rPr>
                <w:rFonts w:ascii="Arial" w:hAnsi="Arial" w:cs="Arial"/>
              </w:rPr>
            </w:pPr>
            <w:r>
              <w:rPr>
                <w:rFonts w:ascii="Arial" w:hAnsi="Arial" w:cs="Arial"/>
              </w:rPr>
              <w:t>(1) 2 liter bottle without label (cleaned)</w:t>
            </w:r>
          </w:p>
        </w:tc>
        <w:tc>
          <w:tcPr>
            <w:tcW w:w="1728" w:type="dxa"/>
          </w:tcPr>
          <w:p w14:paraId="689F6801" w14:textId="3C8C8918" w:rsidR="00976643" w:rsidRDefault="00976643" w:rsidP="00976643">
            <w:pPr>
              <w:rPr>
                <w:rFonts w:ascii="Arial" w:hAnsi="Arial" w:cs="Arial"/>
              </w:rPr>
            </w:pPr>
            <w:r>
              <w:rPr>
                <w:rFonts w:ascii="Arial" w:hAnsi="Arial" w:cs="Arial"/>
              </w:rPr>
              <w:t>$50,000</w:t>
            </w:r>
          </w:p>
        </w:tc>
      </w:tr>
    </w:tbl>
    <w:p w14:paraId="44A0CDC8" w14:textId="77777777" w:rsidR="00976643" w:rsidRDefault="00976643" w:rsidP="00976643">
      <w:pPr>
        <w:spacing w:after="0"/>
        <w:rPr>
          <w:rFonts w:ascii="Arial" w:hAnsi="Arial" w:cs="Arial"/>
        </w:rPr>
      </w:pPr>
    </w:p>
    <w:p w14:paraId="680353BC" w14:textId="77777777" w:rsidR="00976643" w:rsidRDefault="00976643" w:rsidP="00976643">
      <w:pPr>
        <w:spacing w:after="0"/>
        <w:rPr>
          <w:rFonts w:ascii="Arial" w:hAnsi="Arial" w:cs="Arial"/>
        </w:rPr>
      </w:pPr>
      <w:r>
        <w:rPr>
          <w:rFonts w:ascii="Arial" w:hAnsi="Arial" w:cs="Arial"/>
        </w:rPr>
        <w:t>Any materials not on the subcontractors list will be assessed an Originality Tax of $5000 per item.</w:t>
      </w:r>
    </w:p>
    <w:p w14:paraId="62B04A95" w14:textId="77777777" w:rsidR="00976643" w:rsidRDefault="00976643" w:rsidP="00976643">
      <w:pPr>
        <w:spacing w:after="0"/>
        <w:ind w:left="720"/>
        <w:rPr>
          <w:rFonts w:ascii="Arial" w:hAnsi="Arial" w:cs="Arial"/>
        </w:rPr>
      </w:pPr>
      <w:r>
        <w:rPr>
          <w:rFonts w:ascii="Arial" w:hAnsi="Arial" w:cs="Arial"/>
        </w:rPr>
        <w:t xml:space="preserve">                </w:t>
      </w:r>
    </w:p>
    <w:p w14:paraId="202A1690" w14:textId="77777777" w:rsidR="00976643" w:rsidRDefault="00976643" w:rsidP="00976643">
      <w:pPr>
        <w:spacing w:after="0"/>
        <w:rPr>
          <w:rFonts w:ascii="Arial" w:hAnsi="Arial" w:cs="Arial"/>
        </w:rPr>
      </w:pPr>
      <w:r>
        <w:rPr>
          <w:rFonts w:ascii="Arial" w:hAnsi="Arial" w:cs="Arial"/>
        </w:rPr>
        <w:t>A Project Delay Penalty Fee will be assessed for teams not working on-task, lacking materials or other behaviors that deter progress on the funded project.  The maximum penalty may not exceed $300,000 per period.</w:t>
      </w:r>
    </w:p>
    <w:p w14:paraId="409A6F96" w14:textId="77777777" w:rsidR="00976643" w:rsidRPr="00D76F3A" w:rsidRDefault="00976643" w:rsidP="00D76F3A">
      <w:pPr>
        <w:spacing w:after="0"/>
        <w:rPr>
          <w:rFonts w:ascii="Arial" w:hAnsi="Arial" w:cs="Arial"/>
        </w:rPr>
      </w:pPr>
    </w:p>
    <w:sectPr w:rsidR="00976643" w:rsidRPr="00D76F3A" w:rsidSect="00724C89">
      <w:footerReference w:type="default" r:id="rId12"/>
      <w:pgSz w:w="12240" w:h="15840"/>
      <w:pgMar w:top="720" w:right="1008" w:bottom="720" w:left="1008"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F41CB" w14:textId="77777777" w:rsidR="009D020E" w:rsidRDefault="009D020E" w:rsidP="00934013">
      <w:pPr>
        <w:spacing w:after="0"/>
      </w:pPr>
      <w:r>
        <w:separator/>
      </w:r>
    </w:p>
  </w:endnote>
  <w:endnote w:type="continuationSeparator" w:id="0">
    <w:p w14:paraId="426A1589" w14:textId="77777777" w:rsidR="009D020E" w:rsidRDefault="009D020E" w:rsidP="009340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87653" w14:textId="77777777" w:rsidR="009D020E" w:rsidRDefault="009D020E">
    <w:pPr>
      <w:pStyle w:val="Footer"/>
    </w:pPr>
  </w:p>
  <w:p w14:paraId="77F0535F" w14:textId="77777777" w:rsidR="009D020E" w:rsidRDefault="009D020E">
    <w:pPr>
      <w:pStyle w:val="Footer"/>
    </w:pPr>
  </w:p>
  <w:p w14:paraId="59BB6237" w14:textId="77777777" w:rsidR="009D020E" w:rsidRDefault="009D020E">
    <w:pPr>
      <w:pStyle w:val="Footer"/>
    </w:pPr>
  </w:p>
  <w:p w14:paraId="04B3B7D1" w14:textId="77777777" w:rsidR="009D020E" w:rsidRDefault="009D020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6B449" w14:textId="77777777" w:rsidR="009D020E" w:rsidRDefault="009D020E" w:rsidP="00934013">
      <w:pPr>
        <w:spacing w:after="0"/>
      </w:pPr>
      <w:r>
        <w:separator/>
      </w:r>
    </w:p>
  </w:footnote>
  <w:footnote w:type="continuationSeparator" w:id="0">
    <w:p w14:paraId="534E67E9" w14:textId="77777777" w:rsidR="009D020E" w:rsidRDefault="009D020E" w:rsidP="00934013">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D5C"/>
    <w:multiLevelType w:val="hybridMultilevel"/>
    <w:tmpl w:val="98F81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66CD7AC">
      <w:start w:val="4"/>
      <w:numFmt w:val="decimal"/>
      <w:lvlText w:val="%3."/>
      <w:lvlJc w:val="left"/>
      <w:pPr>
        <w:ind w:left="144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32BDD"/>
    <w:multiLevelType w:val="hybridMultilevel"/>
    <w:tmpl w:val="14C29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75603B"/>
    <w:multiLevelType w:val="hybridMultilevel"/>
    <w:tmpl w:val="65FA9168"/>
    <w:lvl w:ilvl="0" w:tplc="0409000F">
      <w:start w:val="1"/>
      <w:numFmt w:val="decimal"/>
      <w:lvlText w:val="%1."/>
      <w:lvlJc w:val="left"/>
      <w:pPr>
        <w:ind w:left="1440" w:hanging="360"/>
      </w:pPr>
    </w:lvl>
    <w:lvl w:ilvl="1" w:tplc="FDAA267A">
      <w:start w:val="3"/>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C996F3F"/>
    <w:multiLevelType w:val="hybridMultilevel"/>
    <w:tmpl w:val="01C43F5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1D21D57"/>
    <w:multiLevelType w:val="hybridMultilevel"/>
    <w:tmpl w:val="A4C00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FD4B32"/>
    <w:multiLevelType w:val="hybridMultilevel"/>
    <w:tmpl w:val="0ADAC6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CFD5151"/>
    <w:multiLevelType w:val="hybridMultilevel"/>
    <w:tmpl w:val="CDB2B5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5"/>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013"/>
    <w:rsid w:val="000625F0"/>
    <w:rsid w:val="00113976"/>
    <w:rsid w:val="00134990"/>
    <w:rsid w:val="00157308"/>
    <w:rsid w:val="00197576"/>
    <w:rsid w:val="001C11F3"/>
    <w:rsid w:val="002D65DA"/>
    <w:rsid w:val="003C6C61"/>
    <w:rsid w:val="00463260"/>
    <w:rsid w:val="004837B1"/>
    <w:rsid w:val="004A69AD"/>
    <w:rsid w:val="005C0B4F"/>
    <w:rsid w:val="006A2ED2"/>
    <w:rsid w:val="00724C89"/>
    <w:rsid w:val="00793161"/>
    <w:rsid w:val="007940F9"/>
    <w:rsid w:val="007E4982"/>
    <w:rsid w:val="00880021"/>
    <w:rsid w:val="008A4A31"/>
    <w:rsid w:val="008B2683"/>
    <w:rsid w:val="009157D5"/>
    <w:rsid w:val="00934013"/>
    <w:rsid w:val="009547C9"/>
    <w:rsid w:val="00976643"/>
    <w:rsid w:val="009A2F6A"/>
    <w:rsid w:val="009D020E"/>
    <w:rsid w:val="00A4487E"/>
    <w:rsid w:val="00A47A95"/>
    <w:rsid w:val="00AC70D4"/>
    <w:rsid w:val="00AD5AFB"/>
    <w:rsid w:val="00B018C7"/>
    <w:rsid w:val="00BF4ABA"/>
    <w:rsid w:val="00C32E04"/>
    <w:rsid w:val="00CA2243"/>
    <w:rsid w:val="00D76F3A"/>
    <w:rsid w:val="00D837FB"/>
    <w:rsid w:val="00EB23EF"/>
    <w:rsid w:val="00ED79E6"/>
    <w:rsid w:val="00EF489E"/>
    <w:rsid w:val="00F80225"/>
    <w:rsid w:val="00FA5D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91A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5F3B"/>
    <w:rPr>
      <w:rFonts w:ascii="Lucida Grande" w:hAnsi="Lucida Grande"/>
      <w:sz w:val="18"/>
      <w:szCs w:val="18"/>
    </w:rPr>
  </w:style>
  <w:style w:type="paragraph" w:styleId="Header">
    <w:name w:val="header"/>
    <w:basedOn w:val="Normal"/>
    <w:link w:val="HeaderChar"/>
    <w:uiPriority w:val="99"/>
    <w:unhideWhenUsed/>
    <w:rsid w:val="00934013"/>
    <w:pPr>
      <w:tabs>
        <w:tab w:val="center" w:pos="4320"/>
        <w:tab w:val="right" w:pos="8640"/>
      </w:tabs>
      <w:spacing w:after="0"/>
    </w:pPr>
  </w:style>
  <w:style w:type="character" w:customStyle="1" w:styleId="HeaderChar">
    <w:name w:val="Header Char"/>
    <w:basedOn w:val="DefaultParagraphFont"/>
    <w:link w:val="Header"/>
    <w:uiPriority w:val="99"/>
    <w:rsid w:val="00934013"/>
    <w:rPr>
      <w:sz w:val="24"/>
      <w:szCs w:val="24"/>
    </w:rPr>
  </w:style>
  <w:style w:type="paragraph" w:styleId="Footer">
    <w:name w:val="footer"/>
    <w:basedOn w:val="Normal"/>
    <w:link w:val="FooterChar"/>
    <w:uiPriority w:val="99"/>
    <w:unhideWhenUsed/>
    <w:rsid w:val="00934013"/>
    <w:pPr>
      <w:tabs>
        <w:tab w:val="center" w:pos="4320"/>
        <w:tab w:val="right" w:pos="8640"/>
      </w:tabs>
      <w:spacing w:after="0"/>
    </w:pPr>
  </w:style>
  <w:style w:type="character" w:customStyle="1" w:styleId="FooterChar">
    <w:name w:val="Footer Char"/>
    <w:basedOn w:val="DefaultParagraphFont"/>
    <w:link w:val="Footer"/>
    <w:uiPriority w:val="99"/>
    <w:rsid w:val="00934013"/>
    <w:rPr>
      <w:sz w:val="24"/>
      <w:szCs w:val="24"/>
    </w:rPr>
  </w:style>
  <w:style w:type="character" w:styleId="Hyperlink">
    <w:name w:val="Hyperlink"/>
    <w:basedOn w:val="DefaultParagraphFont"/>
    <w:uiPriority w:val="99"/>
    <w:unhideWhenUsed/>
    <w:rsid w:val="00934013"/>
    <w:rPr>
      <w:color w:val="0000FF" w:themeColor="hyperlink"/>
      <w:u w:val="single"/>
    </w:rPr>
  </w:style>
  <w:style w:type="paragraph" w:styleId="ListParagraph">
    <w:name w:val="List Paragraph"/>
    <w:basedOn w:val="Normal"/>
    <w:uiPriority w:val="34"/>
    <w:qFormat/>
    <w:rsid w:val="009547C9"/>
    <w:pPr>
      <w:ind w:left="720"/>
      <w:contextualSpacing/>
    </w:pPr>
  </w:style>
  <w:style w:type="table" w:styleId="TableGrid">
    <w:name w:val="Table Grid"/>
    <w:basedOn w:val="TableNormal"/>
    <w:uiPriority w:val="59"/>
    <w:rsid w:val="009D020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5F3B"/>
    <w:rPr>
      <w:rFonts w:ascii="Lucida Grande" w:hAnsi="Lucida Grande"/>
      <w:sz w:val="18"/>
      <w:szCs w:val="18"/>
    </w:rPr>
  </w:style>
  <w:style w:type="paragraph" w:styleId="Header">
    <w:name w:val="header"/>
    <w:basedOn w:val="Normal"/>
    <w:link w:val="HeaderChar"/>
    <w:uiPriority w:val="99"/>
    <w:unhideWhenUsed/>
    <w:rsid w:val="00934013"/>
    <w:pPr>
      <w:tabs>
        <w:tab w:val="center" w:pos="4320"/>
        <w:tab w:val="right" w:pos="8640"/>
      </w:tabs>
      <w:spacing w:after="0"/>
    </w:pPr>
  </w:style>
  <w:style w:type="character" w:customStyle="1" w:styleId="HeaderChar">
    <w:name w:val="Header Char"/>
    <w:basedOn w:val="DefaultParagraphFont"/>
    <w:link w:val="Header"/>
    <w:uiPriority w:val="99"/>
    <w:rsid w:val="00934013"/>
    <w:rPr>
      <w:sz w:val="24"/>
      <w:szCs w:val="24"/>
    </w:rPr>
  </w:style>
  <w:style w:type="paragraph" w:styleId="Footer">
    <w:name w:val="footer"/>
    <w:basedOn w:val="Normal"/>
    <w:link w:val="FooterChar"/>
    <w:uiPriority w:val="99"/>
    <w:unhideWhenUsed/>
    <w:rsid w:val="00934013"/>
    <w:pPr>
      <w:tabs>
        <w:tab w:val="center" w:pos="4320"/>
        <w:tab w:val="right" w:pos="8640"/>
      </w:tabs>
      <w:spacing w:after="0"/>
    </w:pPr>
  </w:style>
  <w:style w:type="character" w:customStyle="1" w:styleId="FooterChar">
    <w:name w:val="Footer Char"/>
    <w:basedOn w:val="DefaultParagraphFont"/>
    <w:link w:val="Footer"/>
    <w:uiPriority w:val="99"/>
    <w:rsid w:val="00934013"/>
    <w:rPr>
      <w:sz w:val="24"/>
      <w:szCs w:val="24"/>
    </w:rPr>
  </w:style>
  <w:style w:type="character" w:styleId="Hyperlink">
    <w:name w:val="Hyperlink"/>
    <w:basedOn w:val="DefaultParagraphFont"/>
    <w:uiPriority w:val="99"/>
    <w:unhideWhenUsed/>
    <w:rsid w:val="00934013"/>
    <w:rPr>
      <w:color w:val="0000FF" w:themeColor="hyperlink"/>
      <w:u w:val="single"/>
    </w:rPr>
  </w:style>
  <w:style w:type="paragraph" w:styleId="ListParagraph">
    <w:name w:val="List Paragraph"/>
    <w:basedOn w:val="Normal"/>
    <w:uiPriority w:val="34"/>
    <w:qFormat/>
    <w:rsid w:val="009547C9"/>
    <w:pPr>
      <w:ind w:left="720"/>
      <w:contextualSpacing/>
    </w:pPr>
  </w:style>
  <w:style w:type="table" w:styleId="TableGrid">
    <w:name w:val="Table Grid"/>
    <w:basedOn w:val="TableNormal"/>
    <w:uiPriority w:val="59"/>
    <w:rsid w:val="009D020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nasa.gov/audience/foreducators/topnav/materials/listbytype/Project_X_51.html" TargetMode="External"/><Relationship Id="rId10" Type="http://schemas.openxmlformats.org/officeDocument/2006/relationships/hyperlink" Target="http://www.nasa.gov/pdf/295790main_Rockets_Pop_Rocket_Launch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4</Pages>
  <Words>1208</Words>
  <Characters>6886</Characters>
  <Application>Microsoft Macintosh Word</Application>
  <DocSecurity>0</DocSecurity>
  <Lines>57</Lines>
  <Paragraphs>16</Paragraphs>
  <ScaleCrop>false</ScaleCrop>
  <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Richard/Varner User</dc:creator>
  <cp:keywords/>
  <dc:description/>
  <cp:lastModifiedBy>Richard/Varner User</cp:lastModifiedBy>
  <cp:revision>20</cp:revision>
  <dcterms:created xsi:type="dcterms:W3CDTF">2014-03-03T19:55:00Z</dcterms:created>
  <dcterms:modified xsi:type="dcterms:W3CDTF">2014-03-08T19:51:00Z</dcterms:modified>
</cp:coreProperties>
</file>